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7C" w:rsidRPr="005927E5" w:rsidRDefault="005927E5" w:rsidP="005927E5">
      <w:pPr>
        <w:rPr>
          <w:rFonts w:ascii="Georgia" w:hAnsi="Georgia"/>
          <w:b/>
          <w:sz w:val="24"/>
        </w:rPr>
      </w:pPr>
      <w:r>
        <w:rPr>
          <w:rFonts w:ascii="Georgia" w:hAnsi="Georgia"/>
          <w:b/>
          <w:sz w:val="24"/>
        </w:rPr>
        <w:t xml:space="preserve">8. </w:t>
      </w:r>
      <w:r w:rsidR="00C6527C" w:rsidRPr="005927E5">
        <w:rPr>
          <w:rFonts w:ascii="Georgia" w:hAnsi="Georgia"/>
          <w:b/>
          <w:sz w:val="24"/>
        </w:rPr>
        <w:t>Conclusion par le Président Indecosa CGT 83, André CHEINET</w:t>
      </w:r>
    </w:p>
    <w:p w:rsidR="00C6527C" w:rsidRDefault="00C6527C" w:rsidP="00C6527C">
      <w:pPr>
        <w:rPr>
          <w:b/>
        </w:rPr>
      </w:pPr>
    </w:p>
    <w:p w:rsidR="00C6527C" w:rsidRPr="00663A7B" w:rsidRDefault="00C6527C" w:rsidP="00C6527C">
      <w:pPr>
        <w:spacing w:before="41"/>
        <w:jc w:val="both"/>
        <w:rPr>
          <w:rFonts w:ascii="Georgia" w:hAnsi="Georgia"/>
          <w:b/>
          <w:sz w:val="24"/>
          <w:szCs w:val="24"/>
        </w:rPr>
      </w:pPr>
      <w:r>
        <w:rPr>
          <w:rFonts w:ascii="Georgia" w:hAnsi="Georgia"/>
          <w:b/>
          <w:sz w:val="24"/>
          <w:szCs w:val="24"/>
        </w:rPr>
        <w:t>En guise de synthèse et conclusion</w:t>
      </w:r>
    </w:p>
    <w:p w:rsidR="00C6527C" w:rsidRPr="00663A7B" w:rsidRDefault="00C6527C" w:rsidP="00C6527C">
      <w:pPr>
        <w:pStyle w:val="Corpsdetexte"/>
        <w:spacing w:before="195" w:line="276" w:lineRule="auto"/>
        <w:ind w:left="0" w:right="182"/>
        <w:jc w:val="both"/>
        <w:rPr>
          <w:rFonts w:ascii="Georgia" w:hAnsi="Georgia"/>
          <w:sz w:val="24"/>
          <w:szCs w:val="24"/>
        </w:rPr>
      </w:pPr>
      <w:r>
        <w:rPr>
          <w:rFonts w:ascii="Georgia" w:hAnsi="Georgia"/>
          <w:b/>
          <w:sz w:val="24"/>
          <w:szCs w:val="24"/>
        </w:rPr>
        <w:t>De tous ces échanges, je voudrais brièvement retenir quelques idées : l</w:t>
      </w:r>
      <w:r w:rsidRPr="00663A7B">
        <w:rPr>
          <w:rFonts w:ascii="Georgia" w:hAnsi="Georgia"/>
          <w:b/>
          <w:sz w:val="24"/>
          <w:szCs w:val="24"/>
        </w:rPr>
        <w:t xml:space="preserve">es nouveaux modes de consommation </w:t>
      </w:r>
      <w:r w:rsidRPr="00663A7B">
        <w:rPr>
          <w:rFonts w:ascii="Georgia" w:hAnsi="Georgia"/>
          <w:sz w:val="24"/>
          <w:szCs w:val="24"/>
        </w:rPr>
        <w:t xml:space="preserve">et particulièrement sur les achats faits sur internet </w:t>
      </w:r>
      <w:r>
        <w:rPr>
          <w:rFonts w:ascii="Georgia" w:hAnsi="Georgia"/>
          <w:sz w:val="24"/>
          <w:szCs w:val="24"/>
        </w:rPr>
        <w:t>s’invitent</w:t>
      </w:r>
      <w:r w:rsidRPr="00663A7B">
        <w:rPr>
          <w:rFonts w:ascii="Georgia" w:hAnsi="Georgia"/>
          <w:sz w:val="24"/>
          <w:szCs w:val="24"/>
        </w:rPr>
        <w:t xml:space="preserve"> dans nos permanences</w:t>
      </w:r>
      <w:r>
        <w:rPr>
          <w:rFonts w:ascii="Georgia" w:hAnsi="Georgia"/>
          <w:sz w:val="24"/>
          <w:szCs w:val="24"/>
        </w:rPr>
        <w:t>,</w:t>
      </w:r>
      <w:r w:rsidRPr="00663A7B">
        <w:rPr>
          <w:rFonts w:ascii="Georgia" w:hAnsi="Georgia"/>
          <w:sz w:val="24"/>
          <w:szCs w:val="24"/>
        </w:rPr>
        <w:t xml:space="preserve"> de </w:t>
      </w:r>
      <w:r>
        <w:rPr>
          <w:rFonts w:ascii="Georgia" w:hAnsi="Georgia"/>
          <w:sz w:val="24"/>
          <w:szCs w:val="24"/>
        </w:rPr>
        <w:t xml:space="preserve">nombreux </w:t>
      </w:r>
      <w:r w:rsidRPr="00663A7B">
        <w:rPr>
          <w:rFonts w:ascii="Georgia" w:hAnsi="Georgia"/>
          <w:sz w:val="24"/>
          <w:szCs w:val="24"/>
        </w:rPr>
        <w:t>consommateurs rencontrent des litiges les opposant à des sites marchands et qui montrent qu</w:t>
      </w:r>
      <w:r>
        <w:rPr>
          <w:rFonts w:ascii="Georgia" w:hAnsi="Georgia"/>
          <w:sz w:val="24"/>
          <w:szCs w:val="24"/>
        </w:rPr>
        <w:t>’ils</w:t>
      </w:r>
      <w:r w:rsidRPr="00663A7B">
        <w:rPr>
          <w:rFonts w:ascii="Georgia" w:hAnsi="Georgia"/>
          <w:sz w:val="24"/>
          <w:szCs w:val="24"/>
        </w:rPr>
        <w:t xml:space="preserve"> son</w:t>
      </w:r>
      <w:r>
        <w:rPr>
          <w:rFonts w:ascii="Georgia" w:hAnsi="Georgia"/>
          <w:sz w:val="24"/>
          <w:szCs w:val="24"/>
        </w:rPr>
        <w:t xml:space="preserve">t </w:t>
      </w:r>
      <w:r w:rsidRPr="00663A7B">
        <w:rPr>
          <w:rFonts w:ascii="Georgia" w:hAnsi="Georgia"/>
          <w:sz w:val="24"/>
          <w:szCs w:val="24"/>
        </w:rPr>
        <w:t>démunis devant la complexité des circuits et la législation régissant l’ensemble de ces transactions.</w:t>
      </w:r>
    </w:p>
    <w:p w:rsidR="00C6527C" w:rsidRPr="00663A7B" w:rsidRDefault="00C6527C" w:rsidP="00C6527C">
      <w:pPr>
        <w:pStyle w:val="Corpsdetexte"/>
        <w:spacing w:before="8"/>
        <w:ind w:left="0"/>
        <w:jc w:val="both"/>
        <w:rPr>
          <w:rFonts w:ascii="Georgia" w:hAnsi="Georgia"/>
          <w:sz w:val="24"/>
          <w:szCs w:val="24"/>
        </w:rPr>
      </w:pPr>
    </w:p>
    <w:p w:rsidR="00C6527C" w:rsidRPr="00C15B72" w:rsidRDefault="00C6527C" w:rsidP="00C6527C">
      <w:pPr>
        <w:tabs>
          <w:tab w:val="left" w:pos="836"/>
          <w:tab w:val="left" w:pos="837"/>
        </w:tabs>
        <w:spacing w:before="40"/>
        <w:jc w:val="both"/>
        <w:rPr>
          <w:rFonts w:ascii="Georgia" w:hAnsi="Georgia"/>
          <w:sz w:val="24"/>
          <w:szCs w:val="24"/>
        </w:rPr>
      </w:pPr>
      <w:r w:rsidRPr="00C15B72">
        <w:rPr>
          <w:rFonts w:ascii="Georgia" w:hAnsi="Georgia"/>
          <w:sz w:val="24"/>
          <w:szCs w:val="24"/>
        </w:rPr>
        <w:t>Le consommateur se sent souvent piégé par l’évolution rapide des</w:t>
      </w:r>
      <w:r w:rsidR="00C920E9">
        <w:rPr>
          <w:rFonts w:ascii="Georgia" w:hAnsi="Georgia"/>
          <w:sz w:val="24"/>
          <w:szCs w:val="24"/>
        </w:rPr>
        <w:t xml:space="preserve"> </w:t>
      </w:r>
      <w:r w:rsidRPr="00C15B72">
        <w:rPr>
          <w:rFonts w:ascii="Georgia" w:hAnsi="Georgia"/>
          <w:sz w:val="24"/>
          <w:szCs w:val="24"/>
        </w:rPr>
        <w:t>pratiques du E-Commerce, par la complexification des contrats conclus à distance, par l</w:t>
      </w:r>
      <w:r>
        <w:rPr>
          <w:rFonts w:ascii="Georgia" w:hAnsi="Georgia"/>
          <w:sz w:val="24"/>
          <w:szCs w:val="24"/>
        </w:rPr>
        <w:t xml:space="preserve">a multiplication de procédures exclusivement </w:t>
      </w:r>
      <w:r w:rsidRPr="00C15B72">
        <w:rPr>
          <w:rFonts w:ascii="Georgia" w:hAnsi="Georgia"/>
          <w:sz w:val="24"/>
          <w:szCs w:val="24"/>
        </w:rPr>
        <w:t>dématérialis</w:t>
      </w:r>
      <w:r>
        <w:rPr>
          <w:rFonts w:ascii="Georgia" w:hAnsi="Georgia"/>
          <w:sz w:val="24"/>
          <w:szCs w:val="24"/>
        </w:rPr>
        <w:t>ées</w:t>
      </w:r>
      <w:r w:rsidRPr="00C15B72">
        <w:rPr>
          <w:rFonts w:ascii="Georgia" w:hAnsi="Georgia"/>
          <w:sz w:val="24"/>
          <w:szCs w:val="24"/>
        </w:rPr>
        <w:t>.</w:t>
      </w:r>
    </w:p>
    <w:p w:rsidR="00C6527C" w:rsidRPr="00C15B72" w:rsidRDefault="00C6527C" w:rsidP="00C6527C">
      <w:pPr>
        <w:tabs>
          <w:tab w:val="left" w:pos="836"/>
          <w:tab w:val="left" w:pos="837"/>
        </w:tabs>
        <w:spacing w:before="40"/>
        <w:jc w:val="both"/>
        <w:rPr>
          <w:rFonts w:ascii="Georgia" w:hAnsi="Georgia"/>
          <w:sz w:val="24"/>
          <w:szCs w:val="24"/>
        </w:rPr>
      </w:pPr>
      <w:r w:rsidRPr="00C15B72">
        <w:rPr>
          <w:rFonts w:ascii="Georgia" w:hAnsi="Georgia"/>
          <w:sz w:val="24"/>
          <w:szCs w:val="24"/>
        </w:rPr>
        <w:t>Nous avons vu aussi que la protection de ses données personnelles reste un enjeu,</w:t>
      </w:r>
      <w:r w:rsidR="00C920E9">
        <w:rPr>
          <w:rFonts w:ascii="Georgia" w:hAnsi="Georgia"/>
          <w:sz w:val="24"/>
          <w:szCs w:val="24"/>
        </w:rPr>
        <w:t xml:space="preserve"> </w:t>
      </w:r>
      <w:r w:rsidRPr="00C15B72">
        <w:rPr>
          <w:rFonts w:ascii="Georgia" w:hAnsi="Georgia"/>
          <w:sz w:val="24"/>
          <w:szCs w:val="24"/>
        </w:rPr>
        <w:t>l’intrusion des sites marchands posant très nettement la question de la protection de la vie privée des individus.</w:t>
      </w:r>
      <w:r>
        <w:rPr>
          <w:rFonts w:ascii="Georgia" w:hAnsi="Georgia"/>
          <w:sz w:val="24"/>
          <w:szCs w:val="24"/>
        </w:rPr>
        <w:t xml:space="preserve"> (débat d’aujourd’hui dans la société, pass sanitaire, qui a le droit de contrôler ?, gestion des données de santé confiées à une boite privée des USA, etc. C’est un débat très large).</w:t>
      </w:r>
    </w:p>
    <w:p w:rsidR="00C6527C" w:rsidRDefault="00C6527C" w:rsidP="00C6527C">
      <w:pPr>
        <w:pStyle w:val="Corpsdetexte"/>
        <w:spacing w:before="4"/>
        <w:ind w:left="0"/>
        <w:jc w:val="both"/>
        <w:rPr>
          <w:rFonts w:ascii="Georgia" w:hAnsi="Georgia"/>
          <w:sz w:val="24"/>
          <w:szCs w:val="24"/>
        </w:rPr>
      </w:pPr>
    </w:p>
    <w:p w:rsidR="00C6527C" w:rsidRPr="00C15B72" w:rsidRDefault="00C6527C" w:rsidP="00C6527C">
      <w:pPr>
        <w:tabs>
          <w:tab w:val="left" w:pos="426"/>
        </w:tabs>
        <w:jc w:val="both"/>
        <w:rPr>
          <w:rFonts w:ascii="Georgia" w:hAnsi="Georgia"/>
          <w:sz w:val="24"/>
          <w:szCs w:val="24"/>
        </w:rPr>
      </w:pPr>
      <w:r w:rsidRPr="00C15B72">
        <w:rPr>
          <w:rFonts w:ascii="Georgia" w:hAnsi="Georgia"/>
          <w:sz w:val="24"/>
          <w:szCs w:val="24"/>
        </w:rPr>
        <w:t>Ce qui est présenté comme un progrès met</w:t>
      </w:r>
      <w:r>
        <w:rPr>
          <w:rFonts w:ascii="Georgia" w:hAnsi="Georgia"/>
          <w:sz w:val="24"/>
          <w:szCs w:val="24"/>
        </w:rPr>
        <w:t>tant</w:t>
      </w:r>
      <w:r w:rsidRPr="00C15B72">
        <w:rPr>
          <w:rFonts w:ascii="Georgia" w:hAnsi="Georgia"/>
          <w:sz w:val="24"/>
          <w:szCs w:val="24"/>
        </w:rPr>
        <w:t xml:space="preserve"> en avant de multiples avantages et opportunitésaux consommateurs ne contribue</w:t>
      </w:r>
      <w:r>
        <w:rPr>
          <w:rFonts w:ascii="Georgia" w:hAnsi="Georgia"/>
          <w:sz w:val="24"/>
          <w:szCs w:val="24"/>
        </w:rPr>
        <w:t>-t-il</w:t>
      </w:r>
      <w:r w:rsidRPr="00C15B72">
        <w:rPr>
          <w:rFonts w:ascii="Georgia" w:hAnsi="Georgia"/>
          <w:sz w:val="24"/>
          <w:szCs w:val="24"/>
        </w:rPr>
        <w:t xml:space="preserve"> pas plutôt à lui faire perdre tous ses repères quant à ses décisions d’achat, à ses</w:t>
      </w:r>
      <w:r w:rsidR="00C920E9">
        <w:rPr>
          <w:rFonts w:ascii="Georgia" w:hAnsi="Georgia"/>
          <w:sz w:val="24"/>
          <w:szCs w:val="24"/>
        </w:rPr>
        <w:t xml:space="preserve"> </w:t>
      </w:r>
      <w:r w:rsidRPr="00C15B72">
        <w:rPr>
          <w:rFonts w:ascii="Georgia" w:hAnsi="Georgia"/>
          <w:sz w:val="24"/>
          <w:szCs w:val="24"/>
        </w:rPr>
        <w:t>arbitrages entre usage, nécessité et plaisir ?</w:t>
      </w:r>
    </w:p>
    <w:p w:rsidR="00C6527C" w:rsidRDefault="00C6527C" w:rsidP="00C6527C">
      <w:pPr>
        <w:tabs>
          <w:tab w:val="left" w:pos="426"/>
        </w:tabs>
        <w:jc w:val="both"/>
        <w:rPr>
          <w:rFonts w:ascii="Georgia" w:hAnsi="Georgia"/>
          <w:sz w:val="24"/>
          <w:szCs w:val="24"/>
        </w:rPr>
      </w:pPr>
      <w:r w:rsidRPr="00616863">
        <w:rPr>
          <w:rFonts w:ascii="Georgia" w:hAnsi="Georgia"/>
          <w:sz w:val="24"/>
          <w:szCs w:val="24"/>
        </w:rPr>
        <w:t>La période récente a mis (remis) en évidence</w:t>
      </w:r>
      <w:r>
        <w:rPr>
          <w:rFonts w:ascii="Georgia" w:hAnsi="Georgia"/>
          <w:sz w:val="24"/>
          <w:szCs w:val="24"/>
        </w:rPr>
        <w:t xml:space="preserve"> des choses très diverses. D’une part,</w:t>
      </w:r>
      <w:r w:rsidRPr="00616863">
        <w:rPr>
          <w:rFonts w:ascii="Georgia" w:hAnsi="Georgia"/>
          <w:sz w:val="24"/>
          <w:szCs w:val="24"/>
        </w:rPr>
        <w:t xml:space="preserve"> que bien public et intérêt privé sont opposés</w:t>
      </w:r>
      <w:r>
        <w:rPr>
          <w:rFonts w:ascii="Georgia" w:hAnsi="Georgia"/>
          <w:sz w:val="24"/>
          <w:szCs w:val="24"/>
        </w:rPr>
        <w:t>. I</w:t>
      </w:r>
      <w:r w:rsidRPr="00616863">
        <w:rPr>
          <w:rFonts w:ascii="Georgia" w:hAnsi="Georgia"/>
          <w:sz w:val="24"/>
          <w:szCs w:val="24"/>
        </w:rPr>
        <w:t xml:space="preserve">l a même été dit qu’il fallait garantir en France la production des biens </w:t>
      </w:r>
      <w:r>
        <w:rPr>
          <w:rFonts w:ascii="Georgia" w:hAnsi="Georgia"/>
          <w:sz w:val="24"/>
          <w:szCs w:val="24"/>
        </w:rPr>
        <w:t>« </w:t>
      </w:r>
      <w:r w:rsidRPr="00616863">
        <w:rPr>
          <w:rFonts w:ascii="Georgia" w:hAnsi="Georgia"/>
          <w:sz w:val="24"/>
          <w:szCs w:val="24"/>
        </w:rPr>
        <w:t>essentiels</w:t>
      </w:r>
      <w:r>
        <w:rPr>
          <w:rFonts w:ascii="Georgia" w:hAnsi="Georgia"/>
          <w:sz w:val="24"/>
          <w:szCs w:val="24"/>
        </w:rPr>
        <w:t> », devenu un temps un enjeu d’Etat. C</w:t>
      </w:r>
      <w:r w:rsidRPr="00616863">
        <w:rPr>
          <w:rFonts w:ascii="Georgia" w:hAnsi="Georgia"/>
          <w:sz w:val="24"/>
          <w:szCs w:val="24"/>
        </w:rPr>
        <w:t>’était il y a quelques mois à peine, mais les mesures concrètes peinent à être définies et mises en œuvre</w:t>
      </w:r>
      <w:r>
        <w:rPr>
          <w:rFonts w:ascii="Georgia" w:hAnsi="Georgia"/>
          <w:sz w:val="24"/>
          <w:szCs w:val="24"/>
        </w:rPr>
        <w:t>. D’autre part un foisonnement d’alternatives autour des circuits courts, coopératives, et autres.</w:t>
      </w:r>
    </w:p>
    <w:p w:rsidR="00C6527C" w:rsidRPr="00616863" w:rsidRDefault="00C6527C" w:rsidP="00C6527C">
      <w:pPr>
        <w:tabs>
          <w:tab w:val="left" w:pos="426"/>
        </w:tabs>
        <w:jc w:val="both"/>
        <w:rPr>
          <w:rFonts w:ascii="Georgia" w:hAnsi="Georgia"/>
          <w:sz w:val="24"/>
          <w:szCs w:val="24"/>
        </w:rPr>
      </w:pPr>
      <w:r>
        <w:rPr>
          <w:rFonts w:ascii="Georgia" w:hAnsi="Georgia"/>
          <w:sz w:val="24"/>
          <w:szCs w:val="24"/>
        </w:rPr>
        <w:t>Bref, ce que nous débattons fait partie de notre quotidien.</w:t>
      </w:r>
    </w:p>
    <w:p w:rsidR="00C6527C" w:rsidRPr="00663A7B" w:rsidRDefault="00C6527C" w:rsidP="00C6527C">
      <w:pPr>
        <w:pStyle w:val="Titre21"/>
        <w:spacing w:line="276" w:lineRule="auto"/>
        <w:ind w:right="182"/>
        <w:jc w:val="both"/>
        <w:rPr>
          <w:rFonts w:ascii="Georgia" w:hAnsi="Georgia"/>
          <w:sz w:val="24"/>
          <w:szCs w:val="24"/>
        </w:rPr>
      </w:pPr>
      <w:r w:rsidRPr="00663A7B">
        <w:rPr>
          <w:rFonts w:ascii="Georgia" w:hAnsi="Georgia"/>
          <w:sz w:val="24"/>
          <w:szCs w:val="24"/>
        </w:rPr>
        <w:t>Alors quel peut être le rôle des associations de consommateurs dans ce contexte ?</w:t>
      </w:r>
    </w:p>
    <w:p w:rsidR="00C6527C" w:rsidRPr="00663A7B" w:rsidRDefault="00C6527C" w:rsidP="00C6527C">
      <w:pPr>
        <w:pStyle w:val="Corpsdetexte"/>
        <w:spacing w:before="5"/>
        <w:ind w:left="0"/>
        <w:jc w:val="both"/>
        <w:rPr>
          <w:rFonts w:ascii="Georgia" w:hAnsi="Georgia"/>
          <w:b/>
          <w:sz w:val="24"/>
          <w:szCs w:val="24"/>
        </w:rPr>
      </w:pPr>
    </w:p>
    <w:p w:rsidR="00C6527C" w:rsidRDefault="00C6527C" w:rsidP="00C6527C">
      <w:pPr>
        <w:pStyle w:val="Paragraphedeliste"/>
        <w:widowControl w:val="0"/>
        <w:numPr>
          <w:ilvl w:val="0"/>
          <w:numId w:val="1"/>
        </w:numPr>
        <w:tabs>
          <w:tab w:val="left" w:pos="837"/>
        </w:tabs>
        <w:autoSpaceDE w:val="0"/>
        <w:autoSpaceDN w:val="0"/>
        <w:spacing w:after="0"/>
        <w:ind w:left="709" w:right="155" w:hanging="283"/>
        <w:contextualSpacing w:val="0"/>
        <w:jc w:val="both"/>
        <w:rPr>
          <w:rFonts w:ascii="Georgia" w:hAnsi="Georgia"/>
          <w:sz w:val="24"/>
          <w:szCs w:val="24"/>
        </w:rPr>
      </w:pPr>
      <w:r w:rsidRPr="000814EC">
        <w:rPr>
          <w:rFonts w:ascii="Georgia" w:hAnsi="Georgia"/>
          <w:sz w:val="24"/>
          <w:szCs w:val="24"/>
        </w:rPr>
        <w:t>Nous savons que le développement du E-commerce est exponentiel</w:t>
      </w:r>
      <w:r>
        <w:rPr>
          <w:rFonts w:ascii="Georgia" w:hAnsi="Georgia"/>
          <w:sz w:val="24"/>
          <w:szCs w:val="24"/>
        </w:rPr>
        <w:t> et semble s’imposer de lui-même.</w:t>
      </w:r>
    </w:p>
    <w:p w:rsidR="00C6527C" w:rsidRPr="00906E90" w:rsidRDefault="00C6527C" w:rsidP="00C6527C">
      <w:pPr>
        <w:pStyle w:val="Paragraphedeliste"/>
        <w:widowControl w:val="0"/>
        <w:numPr>
          <w:ilvl w:val="0"/>
          <w:numId w:val="1"/>
        </w:numPr>
        <w:tabs>
          <w:tab w:val="left" w:pos="837"/>
        </w:tabs>
        <w:autoSpaceDE w:val="0"/>
        <w:autoSpaceDN w:val="0"/>
        <w:spacing w:after="0"/>
        <w:ind w:left="709" w:right="155" w:hanging="283"/>
        <w:contextualSpacing w:val="0"/>
        <w:jc w:val="both"/>
        <w:rPr>
          <w:rFonts w:ascii="Georgia" w:hAnsi="Georgia"/>
          <w:sz w:val="24"/>
          <w:szCs w:val="24"/>
        </w:rPr>
      </w:pPr>
      <w:r>
        <w:rPr>
          <w:rFonts w:ascii="Georgia" w:hAnsi="Georgia"/>
          <w:sz w:val="24"/>
          <w:szCs w:val="24"/>
        </w:rPr>
        <w:t xml:space="preserve">Notre rôle et responsabilité seront donc de faire s’ouvrir les yeux, </w:t>
      </w:r>
      <w:r w:rsidRPr="004A7EE9">
        <w:rPr>
          <w:rFonts w:ascii="Georgia" w:hAnsi="Georgia"/>
          <w:b/>
          <w:bCs/>
          <w:sz w:val="24"/>
          <w:szCs w:val="24"/>
        </w:rPr>
        <w:t>d’informer, dénoncer et défendre</w:t>
      </w:r>
      <w:r>
        <w:rPr>
          <w:rFonts w:ascii="Georgia" w:hAnsi="Georgia"/>
          <w:b/>
          <w:bCs/>
          <w:sz w:val="24"/>
          <w:szCs w:val="24"/>
        </w:rPr>
        <w:t xml:space="preserve">, </w:t>
      </w:r>
      <w:r w:rsidRPr="00906E90">
        <w:rPr>
          <w:rFonts w:ascii="Georgia" w:hAnsi="Georgia"/>
          <w:sz w:val="24"/>
          <w:szCs w:val="24"/>
        </w:rPr>
        <w:t>comme en écho</w:t>
      </w:r>
      <w:r w:rsidR="00C920E9">
        <w:rPr>
          <w:rFonts w:ascii="Georgia" w:hAnsi="Georgia"/>
          <w:sz w:val="24"/>
          <w:szCs w:val="24"/>
        </w:rPr>
        <w:t xml:space="preserve"> </w:t>
      </w:r>
      <w:r>
        <w:rPr>
          <w:rFonts w:ascii="Georgia" w:hAnsi="Georgia"/>
          <w:sz w:val="24"/>
          <w:szCs w:val="24"/>
        </w:rPr>
        <w:t>au propos de Mme la représentante du Défenseur des Droits qui parlait de vigilance et de droit d’alerte.</w:t>
      </w:r>
    </w:p>
    <w:p w:rsidR="00C6527C" w:rsidRDefault="00C6527C" w:rsidP="00C6527C">
      <w:pPr>
        <w:pStyle w:val="Paragraphedeliste"/>
        <w:widowControl w:val="0"/>
        <w:numPr>
          <w:ilvl w:val="0"/>
          <w:numId w:val="1"/>
        </w:numPr>
        <w:tabs>
          <w:tab w:val="left" w:pos="836"/>
          <w:tab w:val="left" w:pos="837"/>
        </w:tabs>
        <w:autoSpaceDE w:val="0"/>
        <w:autoSpaceDN w:val="0"/>
        <w:spacing w:after="0"/>
        <w:ind w:left="709" w:right="135" w:hanging="283"/>
        <w:contextualSpacing w:val="0"/>
        <w:jc w:val="both"/>
        <w:rPr>
          <w:rFonts w:ascii="Georgia" w:hAnsi="Georgia"/>
          <w:sz w:val="24"/>
          <w:szCs w:val="24"/>
        </w:rPr>
      </w:pPr>
      <w:r w:rsidRPr="004A7EE9">
        <w:rPr>
          <w:rFonts w:ascii="Georgia" w:hAnsi="Georgia"/>
          <w:b/>
          <w:bCs/>
          <w:sz w:val="24"/>
          <w:szCs w:val="24"/>
        </w:rPr>
        <w:lastRenderedPageBreak/>
        <w:t>Informer</w:t>
      </w:r>
      <w:r>
        <w:rPr>
          <w:rFonts w:ascii="Georgia" w:hAnsi="Georgia"/>
          <w:sz w:val="24"/>
          <w:szCs w:val="24"/>
        </w:rPr>
        <w:t> </w:t>
      </w:r>
      <w:r w:rsidRPr="000814EC">
        <w:rPr>
          <w:rFonts w:ascii="Georgia" w:hAnsi="Georgia"/>
          <w:sz w:val="24"/>
          <w:szCs w:val="24"/>
        </w:rPr>
        <w:t xml:space="preserve">en organisant des débats comme </w:t>
      </w:r>
      <w:r>
        <w:rPr>
          <w:rFonts w:ascii="Georgia" w:hAnsi="Georgia"/>
          <w:sz w:val="24"/>
          <w:szCs w:val="24"/>
        </w:rPr>
        <w:t>aujourd’hui, pour</w:t>
      </w:r>
      <w:r w:rsidRPr="000814EC">
        <w:rPr>
          <w:rFonts w:ascii="Georgia" w:hAnsi="Georgia"/>
          <w:sz w:val="24"/>
          <w:szCs w:val="24"/>
        </w:rPr>
        <w:t xml:space="preserve"> approfondir notre réflexion pou</w:t>
      </w:r>
      <w:r>
        <w:rPr>
          <w:rFonts w:ascii="Georgia" w:hAnsi="Georgia"/>
          <w:sz w:val="24"/>
          <w:szCs w:val="24"/>
        </w:rPr>
        <w:t>r être plus pertinents et nous-</w:t>
      </w:r>
      <w:r w:rsidRPr="000814EC">
        <w:rPr>
          <w:rFonts w:ascii="Georgia" w:hAnsi="Georgia"/>
          <w:sz w:val="24"/>
          <w:szCs w:val="24"/>
        </w:rPr>
        <w:t>même plus informés sur les processus à l’œuvre.</w:t>
      </w:r>
    </w:p>
    <w:p w:rsidR="00C6527C" w:rsidRDefault="00C6527C" w:rsidP="00C6527C">
      <w:pPr>
        <w:pStyle w:val="Paragraphedeliste"/>
        <w:widowControl w:val="0"/>
        <w:numPr>
          <w:ilvl w:val="0"/>
          <w:numId w:val="1"/>
        </w:numPr>
        <w:tabs>
          <w:tab w:val="left" w:pos="836"/>
          <w:tab w:val="left" w:pos="837"/>
        </w:tabs>
        <w:autoSpaceDE w:val="0"/>
        <w:autoSpaceDN w:val="0"/>
        <w:spacing w:after="0"/>
        <w:ind w:left="709" w:right="135" w:hanging="283"/>
        <w:contextualSpacing w:val="0"/>
        <w:jc w:val="both"/>
        <w:rPr>
          <w:rFonts w:ascii="Georgia" w:hAnsi="Georgia"/>
          <w:sz w:val="24"/>
          <w:szCs w:val="24"/>
        </w:rPr>
      </w:pPr>
      <w:r>
        <w:rPr>
          <w:rFonts w:ascii="Georgia" w:hAnsi="Georgia"/>
          <w:sz w:val="24"/>
          <w:szCs w:val="24"/>
        </w:rPr>
        <w:t> </w:t>
      </w:r>
      <w:r w:rsidRPr="004A7EE9">
        <w:rPr>
          <w:rFonts w:ascii="Georgia" w:hAnsi="Georgia"/>
          <w:b/>
          <w:bCs/>
          <w:sz w:val="24"/>
          <w:szCs w:val="24"/>
        </w:rPr>
        <w:t>Informer</w:t>
      </w:r>
      <w:r>
        <w:rPr>
          <w:rFonts w:ascii="Georgia" w:hAnsi="Georgia"/>
          <w:sz w:val="24"/>
          <w:szCs w:val="24"/>
        </w:rPr>
        <w:t xml:space="preserve"> toujours. Nous avons décidé  de publier les actes de cette journée et les faire largement connaître, de façon à populariser et étendre ces discussions dans nos zones d’intervention : association Indecosa nationale et ses antennes départementales, un numéro de la revue nationale d’Indecosa, le IN Magazine, autres associations de consommateurs notamment par le biais du CTRC. Nous verrons si le sujet peut être retenu dans le cadre des « instants conso », émissions de télévision. Avec le CTRC nous pourrions aussi </w:t>
      </w:r>
    </w:p>
    <w:p w:rsidR="00C6527C" w:rsidRPr="00B16A5D" w:rsidRDefault="00C6527C" w:rsidP="00C6527C">
      <w:pPr>
        <w:widowControl w:val="0"/>
        <w:tabs>
          <w:tab w:val="left" w:pos="836"/>
          <w:tab w:val="left" w:pos="837"/>
        </w:tabs>
        <w:autoSpaceDE w:val="0"/>
        <w:autoSpaceDN w:val="0"/>
        <w:spacing w:after="0"/>
        <w:ind w:left="426" w:right="135"/>
        <w:jc w:val="both"/>
        <w:rPr>
          <w:rFonts w:ascii="Georgia" w:hAnsi="Georgia"/>
          <w:sz w:val="24"/>
          <w:szCs w:val="24"/>
        </w:rPr>
      </w:pPr>
    </w:p>
    <w:p w:rsidR="00C6527C" w:rsidRPr="00B16A5D" w:rsidRDefault="00C6527C" w:rsidP="00C6527C">
      <w:pPr>
        <w:widowControl w:val="0"/>
        <w:tabs>
          <w:tab w:val="left" w:pos="836"/>
        </w:tabs>
        <w:autoSpaceDE w:val="0"/>
        <w:autoSpaceDN w:val="0"/>
        <w:spacing w:after="0"/>
        <w:ind w:left="709" w:right="135"/>
        <w:jc w:val="both"/>
        <w:rPr>
          <w:rFonts w:ascii="Georgia" w:hAnsi="Georgia"/>
          <w:sz w:val="24"/>
          <w:szCs w:val="24"/>
        </w:rPr>
      </w:pPr>
      <w:r w:rsidRPr="00B16A5D">
        <w:rPr>
          <w:rFonts w:ascii="Georgia" w:hAnsi="Georgia"/>
          <w:sz w:val="24"/>
          <w:szCs w:val="24"/>
        </w:rPr>
        <w:t>faire du sujet un thème de la conférence annuelle donnée dans le cadre de la foire de Marseille, organiser un stage ouvert à toutes les associations adhérentes au Ctrc-Paca, pourquoi pas si le représentant d’ATTAC ici présent en est d’accord, un stage ou un « café-débat » que Indecosa pourrait animer.</w:t>
      </w:r>
    </w:p>
    <w:p w:rsidR="00C6527C" w:rsidRPr="000814EC" w:rsidRDefault="00C6527C" w:rsidP="00C6527C">
      <w:pPr>
        <w:pStyle w:val="Paragraphedeliste"/>
        <w:tabs>
          <w:tab w:val="left" w:pos="836"/>
          <w:tab w:val="left" w:pos="837"/>
        </w:tabs>
        <w:ind w:left="709" w:right="135"/>
        <w:jc w:val="both"/>
        <w:rPr>
          <w:rFonts w:ascii="Georgia" w:hAnsi="Georgia"/>
          <w:sz w:val="24"/>
          <w:szCs w:val="24"/>
        </w:rPr>
      </w:pPr>
    </w:p>
    <w:p w:rsidR="00C6527C" w:rsidRDefault="00C6527C" w:rsidP="00C6527C">
      <w:pPr>
        <w:pStyle w:val="Paragraphedeliste"/>
        <w:widowControl w:val="0"/>
        <w:numPr>
          <w:ilvl w:val="0"/>
          <w:numId w:val="1"/>
        </w:numPr>
        <w:tabs>
          <w:tab w:val="left" w:pos="836"/>
          <w:tab w:val="left" w:pos="837"/>
        </w:tabs>
        <w:autoSpaceDE w:val="0"/>
        <w:autoSpaceDN w:val="0"/>
        <w:spacing w:after="0" w:line="240" w:lineRule="auto"/>
        <w:ind w:left="709" w:hanging="283"/>
        <w:contextualSpacing w:val="0"/>
        <w:jc w:val="both"/>
        <w:rPr>
          <w:rFonts w:ascii="Georgia" w:hAnsi="Georgia"/>
          <w:sz w:val="24"/>
          <w:szCs w:val="24"/>
        </w:rPr>
      </w:pPr>
      <w:r w:rsidRPr="004A7EE9">
        <w:rPr>
          <w:rFonts w:ascii="Georgia" w:hAnsi="Georgia"/>
          <w:b/>
          <w:bCs/>
          <w:sz w:val="24"/>
          <w:szCs w:val="24"/>
        </w:rPr>
        <w:t>Dénoncer</w:t>
      </w:r>
      <w:r>
        <w:rPr>
          <w:rFonts w:ascii="Georgia" w:hAnsi="Georgia"/>
          <w:b/>
          <w:bCs/>
          <w:sz w:val="24"/>
          <w:szCs w:val="24"/>
        </w:rPr>
        <w:t xml:space="preserve">, </w:t>
      </w:r>
      <w:r>
        <w:rPr>
          <w:rFonts w:ascii="Georgia" w:hAnsi="Georgia"/>
          <w:sz w:val="24"/>
          <w:szCs w:val="24"/>
        </w:rPr>
        <w:t>intervenir auprès des parlementaires pour que soient prises</w:t>
      </w:r>
      <w:r w:rsidRPr="000814EC">
        <w:rPr>
          <w:rFonts w:ascii="Georgia" w:hAnsi="Georgia"/>
          <w:sz w:val="24"/>
          <w:szCs w:val="24"/>
        </w:rPr>
        <w:t xml:space="preserve"> des mesures encadrant</w:t>
      </w:r>
      <w:r>
        <w:rPr>
          <w:rFonts w:ascii="Georgia" w:hAnsi="Georgia"/>
          <w:sz w:val="24"/>
          <w:szCs w:val="24"/>
        </w:rPr>
        <w:t xml:space="preserve"> </w:t>
      </w:r>
      <w:r w:rsidRPr="000814EC">
        <w:rPr>
          <w:rFonts w:ascii="Georgia" w:hAnsi="Georgia"/>
          <w:sz w:val="24"/>
          <w:szCs w:val="24"/>
        </w:rPr>
        <w:t>plus</w:t>
      </w:r>
      <w:r>
        <w:rPr>
          <w:rFonts w:ascii="Georgia" w:hAnsi="Georgia"/>
          <w:sz w:val="24"/>
          <w:szCs w:val="24"/>
        </w:rPr>
        <w:t xml:space="preserve"> </w:t>
      </w:r>
      <w:r w:rsidRPr="000814EC">
        <w:rPr>
          <w:rFonts w:ascii="Georgia" w:hAnsi="Georgia"/>
          <w:sz w:val="24"/>
          <w:szCs w:val="24"/>
        </w:rPr>
        <w:t>l’ensemble de ces transactions</w:t>
      </w:r>
      <w:r>
        <w:rPr>
          <w:rFonts w:ascii="Georgia" w:hAnsi="Georgia"/>
          <w:sz w:val="24"/>
          <w:szCs w:val="24"/>
        </w:rPr>
        <w:t xml:space="preserve">, clarifiant et s’opposant aux </w:t>
      </w:r>
      <w:r w:rsidRPr="000814EC">
        <w:rPr>
          <w:rFonts w:ascii="Georgia" w:hAnsi="Georgia"/>
          <w:sz w:val="24"/>
          <w:szCs w:val="24"/>
        </w:rPr>
        <w:t>tentatives de manipulations</w:t>
      </w:r>
      <w:r>
        <w:rPr>
          <w:rFonts w:ascii="Georgia" w:hAnsi="Georgia"/>
          <w:sz w:val="24"/>
          <w:szCs w:val="24"/>
        </w:rPr>
        <w:t xml:space="preserve">, et ce </w:t>
      </w:r>
      <w:r w:rsidRPr="000814EC">
        <w:rPr>
          <w:rFonts w:ascii="Georgia" w:hAnsi="Georgia"/>
          <w:sz w:val="24"/>
          <w:szCs w:val="24"/>
        </w:rPr>
        <w:t xml:space="preserve"> au niveau de la France </w:t>
      </w:r>
      <w:r>
        <w:rPr>
          <w:rFonts w:ascii="Georgia" w:hAnsi="Georgia"/>
          <w:sz w:val="24"/>
          <w:szCs w:val="24"/>
        </w:rPr>
        <w:t>comme</w:t>
      </w:r>
      <w:r w:rsidRPr="000814EC">
        <w:rPr>
          <w:rFonts w:ascii="Georgia" w:hAnsi="Georgia"/>
          <w:sz w:val="24"/>
          <w:szCs w:val="24"/>
        </w:rPr>
        <w:t xml:space="preserve"> de l’Europe.</w:t>
      </w:r>
    </w:p>
    <w:p w:rsidR="00C6527C" w:rsidRPr="00741C5E" w:rsidRDefault="00C6527C" w:rsidP="00C6527C">
      <w:pPr>
        <w:tabs>
          <w:tab w:val="left" w:pos="836"/>
          <w:tab w:val="left" w:pos="837"/>
        </w:tabs>
        <w:spacing w:before="5"/>
        <w:ind w:left="709"/>
        <w:jc w:val="both"/>
        <w:rPr>
          <w:rFonts w:ascii="Georgia" w:hAnsi="Georgia"/>
          <w:sz w:val="24"/>
          <w:szCs w:val="24"/>
        </w:rPr>
      </w:pPr>
      <w:r w:rsidRPr="00741C5E">
        <w:rPr>
          <w:rFonts w:ascii="Georgia" w:hAnsi="Georgia"/>
          <w:sz w:val="24"/>
          <w:szCs w:val="24"/>
        </w:rPr>
        <w:t xml:space="preserve">Dans ce cadre, intervenir pour se concrétisent des avancées législatives </w:t>
      </w:r>
      <w:r>
        <w:rPr>
          <w:rFonts w:ascii="Georgia" w:hAnsi="Georgia"/>
          <w:sz w:val="24"/>
          <w:szCs w:val="24"/>
        </w:rPr>
        <w:t>et règlementaires européennes (projets T Breton</w:t>
      </w:r>
      <w:r w:rsidRPr="00741C5E">
        <w:rPr>
          <w:rFonts w:ascii="Georgia" w:hAnsi="Georgia"/>
          <w:sz w:val="24"/>
          <w:szCs w:val="24"/>
        </w:rPr>
        <w:t xml:space="preserve">) encadrant enfin les GAFAM, notamment sur l’accès et l’exploitation des données personnelles, </w:t>
      </w:r>
      <w:r>
        <w:rPr>
          <w:rFonts w:ascii="Georgia" w:hAnsi="Georgia"/>
          <w:sz w:val="24"/>
          <w:szCs w:val="24"/>
        </w:rPr>
        <w:t>sans oublier</w:t>
      </w:r>
      <w:r w:rsidRPr="00741C5E">
        <w:rPr>
          <w:rFonts w:ascii="Georgia" w:hAnsi="Georgia"/>
          <w:sz w:val="24"/>
          <w:szCs w:val="24"/>
        </w:rPr>
        <w:t xml:space="preserve"> leur contribution fiscale, les délais de livraison, l’exercice du droit de rétractation</w:t>
      </w:r>
      <w:r>
        <w:rPr>
          <w:rFonts w:ascii="Georgia" w:hAnsi="Georgia"/>
          <w:sz w:val="24"/>
          <w:szCs w:val="24"/>
        </w:rPr>
        <w:t>, etc.</w:t>
      </w:r>
    </w:p>
    <w:p w:rsidR="00C6527C" w:rsidRPr="008B0128" w:rsidRDefault="00C6527C" w:rsidP="00C6527C">
      <w:pPr>
        <w:pStyle w:val="Paragraphedeliste"/>
        <w:widowControl w:val="0"/>
        <w:numPr>
          <w:ilvl w:val="0"/>
          <w:numId w:val="1"/>
        </w:numPr>
        <w:tabs>
          <w:tab w:val="left" w:pos="836"/>
          <w:tab w:val="left" w:pos="837"/>
        </w:tabs>
        <w:autoSpaceDE w:val="0"/>
        <w:autoSpaceDN w:val="0"/>
        <w:spacing w:before="5" w:after="0" w:line="240" w:lineRule="auto"/>
        <w:ind w:left="709"/>
        <w:contextualSpacing w:val="0"/>
        <w:jc w:val="both"/>
        <w:rPr>
          <w:rFonts w:ascii="Georgia" w:hAnsi="Georgia"/>
          <w:sz w:val="24"/>
          <w:szCs w:val="24"/>
        </w:rPr>
      </w:pPr>
      <w:r w:rsidRPr="008B0128">
        <w:rPr>
          <w:rFonts w:ascii="Georgia" w:hAnsi="Georgia"/>
          <w:sz w:val="24"/>
          <w:szCs w:val="24"/>
        </w:rPr>
        <w:t xml:space="preserve">Continuer de </w:t>
      </w:r>
      <w:r w:rsidRPr="008B0128">
        <w:rPr>
          <w:rFonts w:ascii="Georgia" w:hAnsi="Georgia"/>
          <w:b/>
          <w:bCs/>
          <w:sz w:val="24"/>
          <w:szCs w:val="24"/>
        </w:rPr>
        <w:t>dénoncer</w:t>
      </w:r>
      <w:r w:rsidRPr="008B0128">
        <w:rPr>
          <w:rFonts w:ascii="Georgia" w:hAnsi="Georgia"/>
          <w:sz w:val="24"/>
          <w:szCs w:val="24"/>
        </w:rPr>
        <w:t xml:space="preserve"> l’obsolescence programmée, les scandales liés justement aux déviances du système livré à lui-même, les scandales sanitaires, l’usage d’outils</w:t>
      </w:r>
      <w:r>
        <w:rPr>
          <w:rFonts w:ascii="Georgia" w:hAnsi="Georgia"/>
          <w:sz w:val="24"/>
          <w:szCs w:val="24"/>
        </w:rPr>
        <w:t xml:space="preserve"> </w:t>
      </w:r>
      <w:r w:rsidRPr="008B0128">
        <w:rPr>
          <w:rFonts w:ascii="Georgia" w:hAnsi="Georgia"/>
          <w:sz w:val="24"/>
          <w:szCs w:val="24"/>
        </w:rPr>
        <w:t>et logiciels informatiques qui accélèrent le traçage des populations</w:t>
      </w:r>
      <w:r>
        <w:rPr>
          <w:rFonts w:ascii="Georgia" w:hAnsi="Georgia"/>
          <w:sz w:val="24"/>
          <w:szCs w:val="24"/>
        </w:rPr>
        <w:t>. P</w:t>
      </w:r>
      <w:r w:rsidRPr="008B0128">
        <w:rPr>
          <w:rFonts w:ascii="Georgia" w:hAnsi="Georgia"/>
          <w:b/>
          <w:bCs/>
          <w:sz w:val="24"/>
          <w:szCs w:val="24"/>
        </w:rPr>
        <w:t>articiper</w:t>
      </w:r>
      <w:r w:rsidRPr="008B0128">
        <w:rPr>
          <w:rFonts w:ascii="Georgia" w:hAnsi="Georgia"/>
          <w:sz w:val="24"/>
          <w:szCs w:val="24"/>
        </w:rPr>
        <w:t xml:space="preserve"> aux actions de mise en cause d’un usage libertici</w:t>
      </w:r>
      <w:r>
        <w:rPr>
          <w:rFonts w:ascii="Georgia" w:hAnsi="Georgia"/>
          <w:sz w:val="24"/>
          <w:szCs w:val="24"/>
        </w:rPr>
        <w:t>de des nouvelles technologies (</w:t>
      </w:r>
      <w:r w:rsidRPr="008B0128">
        <w:rPr>
          <w:rFonts w:ascii="Georgia" w:hAnsi="Georgia"/>
          <w:sz w:val="24"/>
          <w:szCs w:val="24"/>
        </w:rPr>
        <w:t>attention aux techniques de reconnaissance faciale, de digitalisation</w:t>
      </w:r>
      <w:r>
        <w:rPr>
          <w:rFonts w:ascii="Georgia" w:hAnsi="Georgia"/>
          <w:sz w:val="24"/>
          <w:szCs w:val="24"/>
        </w:rPr>
        <w:t>,</w:t>
      </w:r>
      <w:r w:rsidRPr="008B0128">
        <w:rPr>
          <w:rFonts w:ascii="Georgia" w:hAnsi="Georgia"/>
          <w:sz w:val="24"/>
          <w:szCs w:val="24"/>
        </w:rPr>
        <w:t xml:space="preserve"> faire apparaitre que le progrès ( 5 G ) n’est pas une technique neutre…). Nous demandons un moratoire sur les projets de traçage de population.( là encore nous sommes en pleine actualité </w:t>
      </w:r>
      <w:r>
        <w:rPr>
          <w:rFonts w:ascii="Georgia" w:hAnsi="Georgia"/>
          <w:sz w:val="24"/>
          <w:szCs w:val="24"/>
        </w:rPr>
        <w:t>– cf débats sur pass sanitaire).</w:t>
      </w:r>
    </w:p>
    <w:p w:rsidR="00C6527C" w:rsidRPr="00663A7B" w:rsidRDefault="00C6527C" w:rsidP="00C6527C">
      <w:pPr>
        <w:pStyle w:val="Corpsdetexte"/>
        <w:spacing w:before="8"/>
        <w:ind w:left="0"/>
        <w:jc w:val="both"/>
        <w:rPr>
          <w:rFonts w:ascii="Georgia" w:hAnsi="Georgia"/>
          <w:sz w:val="24"/>
          <w:szCs w:val="24"/>
        </w:rPr>
      </w:pP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r>
        <w:rPr>
          <w:rFonts w:ascii="Georgia" w:hAnsi="Georgia"/>
          <w:sz w:val="24"/>
          <w:szCs w:val="24"/>
        </w:rPr>
        <w:t>Un mot pour finir sur quelques</w:t>
      </w:r>
      <w:r w:rsidRPr="00663A7B">
        <w:rPr>
          <w:rFonts w:ascii="Georgia" w:hAnsi="Georgia"/>
          <w:sz w:val="24"/>
          <w:szCs w:val="24"/>
        </w:rPr>
        <w:t xml:space="preserve"> lueurs d’espoir</w:t>
      </w:r>
      <w:r>
        <w:rPr>
          <w:rFonts w:ascii="Georgia" w:hAnsi="Georgia"/>
          <w:sz w:val="24"/>
          <w:szCs w:val="24"/>
        </w:rPr>
        <w:t> :</w:t>
      </w:r>
      <w:r w:rsidRPr="00663A7B">
        <w:rPr>
          <w:rFonts w:ascii="Georgia" w:hAnsi="Georgia"/>
          <w:sz w:val="24"/>
          <w:szCs w:val="24"/>
        </w:rPr>
        <w:t xml:space="preserve"> les débats s’ouvrent sous la pression des enjeux du développement durable sur la «bonne consommation », sur le fait que </w:t>
      </w:r>
      <w:r w:rsidRPr="00663A7B">
        <w:rPr>
          <w:rFonts w:ascii="Georgia" w:hAnsi="Georgia"/>
          <w:spacing w:val="-3"/>
          <w:sz w:val="24"/>
          <w:szCs w:val="24"/>
        </w:rPr>
        <w:t xml:space="preserve">d’autres </w:t>
      </w:r>
      <w:r w:rsidRPr="00663A7B">
        <w:rPr>
          <w:rFonts w:ascii="Georgia" w:hAnsi="Georgia"/>
          <w:sz w:val="24"/>
          <w:szCs w:val="24"/>
        </w:rPr>
        <w:t>formes sont possibles (circuits courts, répar-café, magasins coopératifs,…)</w:t>
      </w:r>
      <w:r>
        <w:rPr>
          <w:rFonts w:ascii="Georgia" w:hAnsi="Georgia"/>
          <w:sz w:val="24"/>
          <w:szCs w:val="24"/>
        </w:rPr>
        <w:t>.</w:t>
      </w: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r>
        <w:rPr>
          <w:rFonts w:ascii="Georgia" w:hAnsi="Georgia"/>
          <w:sz w:val="24"/>
          <w:szCs w:val="24"/>
        </w:rPr>
        <w:t xml:space="preserve">Nous pourrions contribuer à des échanges de popularisation de ces formes </w:t>
      </w: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r>
        <w:rPr>
          <w:rFonts w:ascii="Georgia" w:hAnsi="Georgia"/>
          <w:sz w:val="24"/>
          <w:szCs w:val="24"/>
        </w:rPr>
        <w:t xml:space="preserve">nouvelles de consommation, et plus généralement accompagner les </w:t>
      </w:r>
    </w:p>
    <w:p w:rsidR="00C920E9" w:rsidRDefault="00C920E9" w:rsidP="00C6527C">
      <w:pPr>
        <w:pStyle w:val="Corpsdetexte"/>
        <w:tabs>
          <w:tab w:val="left" w:leader="dot" w:pos="7934"/>
        </w:tabs>
        <w:spacing w:line="276" w:lineRule="auto"/>
        <w:ind w:left="709" w:right="322"/>
        <w:jc w:val="both"/>
        <w:rPr>
          <w:rFonts w:ascii="Georgia" w:hAnsi="Georgia"/>
          <w:sz w:val="24"/>
          <w:szCs w:val="24"/>
        </w:rPr>
      </w:pP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r>
        <w:rPr>
          <w:rFonts w:ascii="Georgia" w:hAnsi="Georgia"/>
          <w:sz w:val="24"/>
          <w:szCs w:val="24"/>
        </w:rPr>
        <w:lastRenderedPageBreak/>
        <w:t>initiatives qui s’inscrivent dans la perspective d’une consommation durable. C’est pourquoi, après un colloque national intitulé « la face cachée de ce que nous consommons », Indecosa a été signataire avec 40 associations, ONG et syndicats de la déclaration «pour que le jour d’après soit en rupture avec le désordre néolibéral »</w:t>
      </w:r>
    </w:p>
    <w:p w:rsidR="00C6527C" w:rsidRDefault="00C6527C" w:rsidP="00C6527C">
      <w:pPr>
        <w:pStyle w:val="Corpsdetexte"/>
        <w:tabs>
          <w:tab w:val="left" w:leader="dot" w:pos="7934"/>
        </w:tabs>
        <w:spacing w:line="276" w:lineRule="auto"/>
        <w:ind w:right="322"/>
        <w:jc w:val="both"/>
        <w:rPr>
          <w:rFonts w:ascii="Georgia" w:hAnsi="Georgia"/>
          <w:sz w:val="24"/>
          <w:szCs w:val="24"/>
        </w:rPr>
      </w:pP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r>
        <w:rPr>
          <w:rFonts w:ascii="Georgia" w:hAnsi="Georgia"/>
          <w:sz w:val="24"/>
          <w:szCs w:val="24"/>
        </w:rPr>
        <w:t>Vous le voyez, ce n’est pas le travail qui manque ! Je vous appelle tous à venir soutenir nos actions, chacun peut participer au sein du collectif de travail d’Indecosa.</w:t>
      </w: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r>
        <w:rPr>
          <w:rFonts w:ascii="Georgia" w:hAnsi="Georgia"/>
          <w:sz w:val="24"/>
          <w:szCs w:val="24"/>
        </w:rPr>
        <w:t>Encore une fois merci de votre participation et des débats, à poursuivre donc.</w:t>
      </w:r>
    </w:p>
    <w:p w:rsidR="00C6527C" w:rsidRDefault="00C6527C" w:rsidP="00C6527C">
      <w:pPr>
        <w:pStyle w:val="Corpsdetexte"/>
        <w:tabs>
          <w:tab w:val="left" w:leader="dot" w:pos="7934"/>
        </w:tabs>
        <w:spacing w:line="276" w:lineRule="auto"/>
        <w:ind w:left="709" w:right="322"/>
        <w:jc w:val="both"/>
        <w:rPr>
          <w:rFonts w:ascii="Georgia" w:hAnsi="Georgia"/>
          <w:sz w:val="24"/>
          <w:szCs w:val="24"/>
        </w:rPr>
      </w:pPr>
    </w:p>
    <w:p w:rsidR="00C6527C" w:rsidRPr="00A938A5" w:rsidRDefault="00C6527C" w:rsidP="00C6527C">
      <w:pPr>
        <w:pStyle w:val="Corpsdetexte"/>
        <w:tabs>
          <w:tab w:val="left" w:leader="dot" w:pos="7934"/>
        </w:tabs>
        <w:spacing w:line="276" w:lineRule="auto"/>
        <w:ind w:left="709" w:right="322"/>
        <w:jc w:val="center"/>
      </w:pPr>
      <w:r>
        <w:rPr>
          <w:rFonts w:ascii="Georgia" w:hAnsi="Georgia"/>
          <w:sz w:val="24"/>
          <w:szCs w:val="24"/>
        </w:rPr>
        <w:t>---------------------------------------</w:t>
      </w:r>
    </w:p>
    <w:p w:rsidR="00FB4D35" w:rsidRDefault="00FB4D35"/>
    <w:sectPr w:rsidR="00FB4D35" w:rsidSect="005848D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FD" w:rsidRDefault="00681BFD" w:rsidP="008858DD">
      <w:pPr>
        <w:spacing w:after="0" w:line="240" w:lineRule="auto"/>
      </w:pPr>
      <w:r>
        <w:separator/>
      </w:r>
    </w:p>
  </w:endnote>
  <w:endnote w:type="continuationSeparator" w:id="1">
    <w:p w:rsidR="00681BFD" w:rsidRDefault="00681BFD" w:rsidP="00885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6" w:type="pct"/>
      <w:tblBorders>
        <w:top w:val="single" w:sz="18" w:space="0" w:color="808080" w:themeColor="background1" w:themeShade="80"/>
        <w:insideV w:val="single" w:sz="18" w:space="0" w:color="808080" w:themeColor="background1" w:themeShade="80"/>
      </w:tblBorders>
      <w:tblLook w:val="04A0"/>
    </w:tblPr>
    <w:tblGrid>
      <w:gridCol w:w="964"/>
      <w:gridCol w:w="8335"/>
    </w:tblGrid>
    <w:tr w:rsidR="00A938A5" w:rsidTr="00C920E9">
      <w:trPr>
        <w:trHeight w:val="459"/>
      </w:trPr>
      <w:tc>
        <w:tcPr>
          <w:tcW w:w="964" w:type="dxa"/>
        </w:tcPr>
        <w:p w:rsidR="00A938A5" w:rsidRDefault="005029B4">
          <w:pPr>
            <w:pStyle w:val="Pieddepage"/>
            <w:jc w:val="right"/>
            <w:rPr>
              <w:b/>
              <w:color w:val="4F81BD" w:themeColor="accent1"/>
              <w:sz w:val="32"/>
              <w:szCs w:val="32"/>
            </w:rPr>
          </w:pPr>
          <w:r w:rsidRPr="005029B4">
            <w:fldChar w:fldCharType="begin"/>
          </w:r>
          <w:r w:rsidR="005B07F5">
            <w:instrText xml:space="preserve"> PAGE   \* MERGEFORMAT </w:instrText>
          </w:r>
          <w:r w:rsidRPr="005029B4">
            <w:fldChar w:fldCharType="separate"/>
          </w:r>
          <w:r w:rsidR="00C94FC3" w:rsidRPr="00C94FC3">
            <w:rPr>
              <w:b/>
              <w:noProof/>
              <w:color w:val="4F81BD" w:themeColor="accent1"/>
              <w:sz w:val="32"/>
              <w:szCs w:val="32"/>
            </w:rPr>
            <w:t>1</w:t>
          </w:r>
          <w:r>
            <w:rPr>
              <w:b/>
              <w:noProof/>
              <w:color w:val="4F81BD" w:themeColor="accent1"/>
              <w:sz w:val="32"/>
              <w:szCs w:val="32"/>
            </w:rPr>
            <w:fldChar w:fldCharType="end"/>
          </w:r>
        </w:p>
      </w:tc>
      <w:tc>
        <w:tcPr>
          <w:tcW w:w="8336" w:type="dxa"/>
        </w:tcPr>
        <w:p w:rsidR="00A938A5" w:rsidRPr="00A938A5" w:rsidRDefault="005B07F5" w:rsidP="00C94FC3">
          <w:pPr>
            <w:pStyle w:val="Pieddepage"/>
            <w:jc w:val="center"/>
            <w:rPr>
              <w:rFonts w:ascii="Georgia" w:hAnsi="Georgia"/>
            </w:rPr>
          </w:pPr>
          <w:r w:rsidRPr="00A938A5">
            <w:rPr>
              <w:rFonts w:ascii="Georgia" w:hAnsi="Georgia"/>
            </w:rPr>
            <w:t>Actes du colloque « Les nouveaux modes de consommation, prog</w:t>
          </w:r>
          <w:r>
            <w:rPr>
              <w:rFonts w:ascii="Georgia" w:hAnsi="Georgia"/>
            </w:rPr>
            <w:t>r</w:t>
          </w:r>
          <w:r w:rsidRPr="00A938A5">
            <w:rPr>
              <w:rFonts w:ascii="Georgia" w:hAnsi="Georgia"/>
            </w:rPr>
            <w:t>ès ou manipulation ? »</w:t>
          </w:r>
          <w:r>
            <w:rPr>
              <w:rFonts w:ascii="Georgia" w:hAnsi="Georgia"/>
            </w:rPr>
            <w:t xml:space="preserve">. </w:t>
          </w:r>
          <w:r w:rsidRPr="00A938A5">
            <w:rPr>
              <w:rFonts w:ascii="Georgia" w:hAnsi="Georgia"/>
            </w:rPr>
            <w:t xml:space="preserve">Indecosa CGT 83 </w:t>
          </w:r>
          <w:r>
            <w:rPr>
              <w:rFonts w:ascii="Georgia" w:hAnsi="Georgia"/>
            </w:rPr>
            <w:t xml:space="preserve"> /</w:t>
          </w:r>
          <w:r w:rsidRPr="00A938A5">
            <w:rPr>
              <w:rFonts w:ascii="Georgia" w:hAnsi="Georgia"/>
            </w:rPr>
            <w:t xml:space="preserve"> 28-</w:t>
          </w:r>
          <w:r w:rsidR="00C920E9">
            <w:rPr>
              <w:rFonts w:ascii="Georgia" w:hAnsi="Georgia"/>
            </w:rPr>
            <w:t>09</w:t>
          </w:r>
          <w:r w:rsidRPr="00A938A5">
            <w:rPr>
              <w:rFonts w:ascii="Georgia" w:hAnsi="Georgia"/>
            </w:rPr>
            <w:t>-2021</w:t>
          </w:r>
          <w:r>
            <w:rPr>
              <w:rFonts w:ascii="Georgia" w:hAnsi="Georgia"/>
            </w:rPr>
            <w:t xml:space="preserve"> / </w:t>
          </w:r>
          <w:r w:rsidR="00C94FC3">
            <w:rPr>
              <w:rFonts w:ascii="Georgia" w:hAnsi="Georgia"/>
            </w:rPr>
            <w:t>A. Cheinet</w:t>
          </w:r>
        </w:p>
      </w:tc>
    </w:tr>
  </w:tbl>
  <w:p w:rsidR="00A938A5" w:rsidRDefault="00681B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FD" w:rsidRDefault="00681BFD" w:rsidP="008858DD">
      <w:pPr>
        <w:spacing w:after="0" w:line="240" w:lineRule="auto"/>
      </w:pPr>
      <w:r>
        <w:separator/>
      </w:r>
    </w:p>
  </w:footnote>
  <w:footnote w:type="continuationSeparator" w:id="1">
    <w:p w:rsidR="00681BFD" w:rsidRDefault="00681BFD" w:rsidP="00885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1788"/>
    <w:multiLevelType w:val="hybridMultilevel"/>
    <w:tmpl w:val="FDF8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E9160E"/>
    <w:multiLevelType w:val="hybridMultilevel"/>
    <w:tmpl w:val="4914E84E"/>
    <w:lvl w:ilvl="0" w:tplc="040C0001">
      <w:start w:val="1"/>
      <w:numFmt w:val="bullet"/>
      <w:lvlText w:val=""/>
      <w:lvlJc w:val="left"/>
      <w:pPr>
        <w:ind w:left="1196" w:hanging="360"/>
      </w:pPr>
      <w:rPr>
        <w:rFonts w:ascii="Symbol" w:hAnsi="Symbol" w:hint="default"/>
      </w:rPr>
    </w:lvl>
    <w:lvl w:ilvl="1" w:tplc="040C0003">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2">
    <w:nsid w:val="64CF1DDC"/>
    <w:multiLevelType w:val="hybridMultilevel"/>
    <w:tmpl w:val="56D0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527C"/>
    <w:rsid w:val="005029B4"/>
    <w:rsid w:val="005927E5"/>
    <w:rsid w:val="005B07F5"/>
    <w:rsid w:val="00681BFD"/>
    <w:rsid w:val="008858DD"/>
    <w:rsid w:val="00966393"/>
    <w:rsid w:val="00AA3DE6"/>
    <w:rsid w:val="00C6527C"/>
    <w:rsid w:val="00C920E9"/>
    <w:rsid w:val="00C94FC3"/>
    <w:rsid w:val="00D90E6C"/>
    <w:rsid w:val="00FB4D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6527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6527C"/>
  </w:style>
  <w:style w:type="paragraph" w:styleId="Pieddepage">
    <w:name w:val="footer"/>
    <w:basedOn w:val="Normal"/>
    <w:link w:val="PieddepageCar"/>
    <w:uiPriority w:val="99"/>
    <w:unhideWhenUsed/>
    <w:rsid w:val="00C652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527C"/>
  </w:style>
  <w:style w:type="paragraph" w:styleId="Paragraphedeliste">
    <w:name w:val="List Paragraph"/>
    <w:basedOn w:val="Normal"/>
    <w:uiPriority w:val="1"/>
    <w:qFormat/>
    <w:rsid w:val="00C6527C"/>
    <w:pPr>
      <w:ind w:left="720"/>
      <w:contextualSpacing/>
    </w:pPr>
  </w:style>
  <w:style w:type="paragraph" w:styleId="Corpsdetexte">
    <w:name w:val="Body Text"/>
    <w:basedOn w:val="Normal"/>
    <w:link w:val="CorpsdetexteCar"/>
    <w:uiPriority w:val="1"/>
    <w:qFormat/>
    <w:rsid w:val="00C6527C"/>
    <w:pPr>
      <w:widowControl w:val="0"/>
      <w:autoSpaceDE w:val="0"/>
      <w:autoSpaceDN w:val="0"/>
      <w:spacing w:after="0" w:line="240" w:lineRule="auto"/>
      <w:ind w:left="836"/>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C6527C"/>
    <w:rPr>
      <w:rFonts w:ascii="Calibri" w:eastAsia="Calibri" w:hAnsi="Calibri" w:cs="Calibri"/>
      <w:lang w:eastAsia="fr-FR" w:bidi="fr-FR"/>
    </w:rPr>
  </w:style>
  <w:style w:type="paragraph" w:customStyle="1" w:styleId="Titre21">
    <w:name w:val="Titre 21"/>
    <w:basedOn w:val="Normal"/>
    <w:uiPriority w:val="1"/>
    <w:qFormat/>
    <w:rsid w:val="00C6527C"/>
    <w:pPr>
      <w:widowControl w:val="0"/>
      <w:autoSpaceDE w:val="0"/>
      <w:autoSpaceDN w:val="0"/>
      <w:spacing w:after="0" w:line="240" w:lineRule="auto"/>
      <w:ind w:left="116"/>
      <w:outlineLvl w:val="2"/>
    </w:pPr>
    <w:rPr>
      <w:rFonts w:ascii="Calibri" w:eastAsia="Calibri" w:hAnsi="Calibri" w:cs="Calibri"/>
      <w:b/>
      <w:bCs/>
      <w:lang w:eastAsia="fr-FR" w:bidi="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842</Words>
  <Characters>4633</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2022-01-27T05:32:00Z</dcterms:created>
  <dcterms:modified xsi:type="dcterms:W3CDTF">2022-01-27T16:10:00Z</dcterms:modified>
</cp:coreProperties>
</file>