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1C6C" w14:textId="77777777" w:rsidR="00E57D27" w:rsidRDefault="00AB11F1">
      <w:pPr>
        <w:pStyle w:val="Titre1"/>
        <w:shd w:val="clear" w:color="auto" w:fill="FFFFFF"/>
        <w:spacing w:before="0" w:after="60"/>
        <w:jc w:val="center"/>
        <w:rPr>
          <w:rFonts w:ascii="Arial" w:eastAsia="Arial" w:hAnsi="Arial" w:cs="Arial"/>
          <w:color w:val="0033CC"/>
          <w:sz w:val="36"/>
          <w:szCs w:val="36"/>
        </w:rPr>
      </w:pPr>
      <w:r>
        <w:rPr>
          <w:rFonts w:ascii="Arial" w:eastAsia="Arial" w:hAnsi="Arial" w:cs="Arial"/>
          <w:color w:val="0033CC"/>
          <w:sz w:val="36"/>
          <w:szCs w:val="36"/>
          <w:highlight w:val="yellow"/>
        </w:rPr>
        <w:t>LOI n° 2021-1104 du 22 août 2021 portant lutte contre le dérèglement climatique et renforcement de la résilience face à ses effets</w:t>
      </w:r>
    </w:p>
    <w:p w14:paraId="45B53D77" w14:textId="77777777" w:rsidR="00E57D27" w:rsidRDefault="00AB11F1">
      <w:pPr>
        <w:shd w:val="clear" w:color="auto" w:fill="FFFFFF"/>
        <w:spacing w:after="0"/>
        <w:jc w:val="center"/>
        <w:rPr>
          <w:rFonts w:ascii="Arial" w:eastAsia="Arial" w:hAnsi="Arial" w:cs="Arial"/>
          <w:b/>
          <w:color w:val="3C3C3C"/>
          <w:sz w:val="22"/>
          <w:szCs w:val="22"/>
        </w:rPr>
      </w:pPr>
      <w:r>
        <w:rPr>
          <w:rFonts w:ascii="Arial" w:eastAsia="Arial" w:hAnsi="Arial" w:cs="Arial"/>
          <w:b/>
          <w:color w:val="3C3C3C"/>
          <w:sz w:val="22"/>
          <w:szCs w:val="22"/>
        </w:rPr>
        <w:t>--------------------------------------</w:t>
      </w:r>
    </w:p>
    <w:p w14:paraId="5503DD17" w14:textId="77777777" w:rsidR="00E57D27" w:rsidRDefault="00E57D27">
      <w:pPr>
        <w:shd w:val="clear" w:color="auto" w:fill="FFFFFF"/>
        <w:spacing w:after="0"/>
        <w:rPr>
          <w:rFonts w:ascii="Arial" w:eastAsia="Arial" w:hAnsi="Arial" w:cs="Arial"/>
          <w:b/>
          <w:color w:val="3C3C3C"/>
          <w:sz w:val="22"/>
          <w:szCs w:val="22"/>
        </w:rPr>
      </w:pPr>
    </w:p>
    <w:p w14:paraId="1045938D" w14:textId="77777777" w:rsidR="00E57D27" w:rsidRDefault="00AB11F1">
      <w:pPr>
        <w:shd w:val="clear" w:color="auto" w:fill="FFFFFF"/>
        <w:spacing w:after="0"/>
        <w:rPr>
          <w:rFonts w:ascii="Arial" w:eastAsia="Arial" w:hAnsi="Arial" w:cs="Arial"/>
          <w:b/>
          <w:color w:val="3333FF"/>
          <w:sz w:val="22"/>
          <w:szCs w:val="22"/>
        </w:rPr>
      </w:pPr>
      <w:r>
        <w:rPr>
          <w:rFonts w:ascii="Arial" w:eastAsia="Arial" w:hAnsi="Arial" w:cs="Arial"/>
          <w:b/>
          <w:color w:val="3333FF"/>
          <w:sz w:val="22"/>
          <w:szCs w:val="22"/>
        </w:rPr>
        <w:t>Titre VI : SE NOURRIR (Articles 252 à 278)</w:t>
      </w:r>
    </w:p>
    <w:p w14:paraId="583A33AE" w14:textId="77777777" w:rsidR="00E57D27" w:rsidRDefault="00E57D27">
      <w:pPr>
        <w:shd w:val="clear" w:color="auto" w:fill="FFFFFF"/>
        <w:spacing w:after="0"/>
        <w:ind w:left="720"/>
        <w:rPr>
          <w:rFonts w:ascii="Arial" w:eastAsia="Arial" w:hAnsi="Arial" w:cs="Arial"/>
          <w:b/>
          <w:color w:val="3C3C3C"/>
          <w:sz w:val="22"/>
          <w:szCs w:val="22"/>
        </w:rPr>
      </w:pPr>
    </w:p>
    <w:p w14:paraId="4BDD8189" w14:textId="77777777" w:rsidR="00E57D27" w:rsidRDefault="00AB11F1">
      <w:pPr>
        <w:shd w:val="clear" w:color="auto" w:fill="FFFFFF"/>
        <w:spacing w:after="0"/>
        <w:ind w:left="720"/>
        <w:rPr>
          <w:rFonts w:ascii="Arial" w:eastAsia="Arial" w:hAnsi="Arial" w:cs="Arial"/>
          <w:b/>
          <w:color w:val="3333FF"/>
          <w:sz w:val="22"/>
          <w:szCs w:val="22"/>
        </w:rPr>
      </w:pPr>
      <w:r>
        <w:rPr>
          <w:rFonts w:ascii="Arial" w:eastAsia="Arial" w:hAnsi="Arial" w:cs="Arial"/>
          <w:b/>
          <w:color w:val="3333FF"/>
          <w:sz w:val="22"/>
          <w:szCs w:val="22"/>
        </w:rPr>
        <w:t xml:space="preserve">Chapitre Ier : Soutenir une alimentation </w:t>
      </w:r>
      <w:r>
        <w:rPr>
          <w:rFonts w:ascii="Arial" w:eastAsia="Arial" w:hAnsi="Arial" w:cs="Arial"/>
          <w:b/>
          <w:color w:val="3333FF"/>
          <w:sz w:val="22"/>
          <w:szCs w:val="22"/>
        </w:rPr>
        <w:t>saine et durable pour tous peu émettrice de gaz à effet de serre (Articles 252 à 267)</w:t>
      </w:r>
    </w:p>
    <w:p w14:paraId="0BBF511F" w14:textId="77777777" w:rsidR="00E57D27" w:rsidRDefault="00AB11F1">
      <w:pPr>
        <w:numPr>
          <w:ilvl w:val="1"/>
          <w:numId w:val="1"/>
        </w:numPr>
        <w:shd w:val="clear" w:color="auto" w:fill="FFFFFF"/>
        <w:spacing w:after="240" w:line="240" w:lineRule="auto"/>
        <w:rPr>
          <w:b/>
          <w:color w:val="4A5E81"/>
        </w:rPr>
      </w:pPr>
      <w:hyperlink r:id="rId7">
        <w:r>
          <w:rPr>
            <w:rFonts w:ascii="Arial" w:eastAsia="Arial" w:hAnsi="Arial" w:cs="Arial"/>
            <w:b/>
            <w:color w:val="4A5E81"/>
            <w:sz w:val="22"/>
            <w:szCs w:val="22"/>
            <w:u w:val="single"/>
          </w:rPr>
          <w:t>Article 252</w:t>
        </w:r>
      </w:hyperlink>
    </w:p>
    <w:p w14:paraId="4597B866"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br/>
      </w:r>
      <w:proofErr w:type="spellStart"/>
      <w:r>
        <w:rPr>
          <w:rFonts w:ascii="Arial" w:eastAsia="Arial" w:hAnsi="Arial" w:cs="Arial"/>
          <w:color w:val="000000"/>
          <w:sz w:val="22"/>
          <w:szCs w:val="22"/>
        </w:rPr>
        <w:t>I.-L'article</w:t>
      </w:r>
      <w:proofErr w:type="spellEnd"/>
      <w:r>
        <w:rPr>
          <w:rFonts w:ascii="Arial" w:eastAsia="Arial" w:hAnsi="Arial" w:cs="Arial"/>
          <w:color w:val="000000"/>
          <w:sz w:val="22"/>
          <w:szCs w:val="22"/>
        </w:rPr>
        <w:t xml:space="preserve"> L. 230-5-6 du code rural et de la pêche maritime est ains</w:t>
      </w:r>
      <w:r>
        <w:rPr>
          <w:rFonts w:ascii="Arial" w:eastAsia="Arial" w:hAnsi="Arial" w:cs="Arial"/>
          <w:color w:val="000000"/>
          <w:sz w:val="22"/>
          <w:szCs w:val="22"/>
        </w:rPr>
        <w:t>i rédigé :</w:t>
      </w:r>
    </w:p>
    <w:p w14:paraId="688A0C5A"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xml:space="preserve">« Art. L. 230-5-6.-I.-Les gestionnaires, publics et privés, des services de restauration collective scolaire proposent, au moins une fois par semaine, un menu végétarien. Ce menu peut être composé de protéines animales ou végétales et respecte, </w:t>
      </w:r>
      <w:r>
        <w:rPr>
          <w:rFonts w:ascii="Arial" w:eastAsia="Arial" w:hAnsi="Arial" w:cs="Arial"/>
          <w:color w:val="000000"/>
          <w:sz w:val="22"/>
          <w:szCs w:val="22"/>
        </w:rPr>
        <w:t>lorsqu'elles s'appliquent, les règles relatives à la qualité nutritionnelle des repas prévues à l'article L. 230-5. Les gestionnaires veillent à privilégier des approvisionnements en produits agricoles et en denrées alimentaires répondant à des exigences e</w:t>
      </w:r>
      <w:r>
        <w:rPr>
          <w:rFonts w:ascii="Arial" w:eastAsia="Arial" w:hAnsi="Arial" w:cs="Arial"/>
          <w:color w:val="000000"/>
          <w:sz w:val="22"/>
          <w:szCs w:val="22"/>
        </w:rPr>
        <w:t>n matière de qualité ou de préservation de l'environnement.</w:t>
      </w:r>
      <w:r>
        <w:rPr>
          <w:rFonts w:ascii="Arial" w:eastAsia="Arial" w:hAnsi="Arial" w:cs="Arial"/>
          <w:color w:val="000000"/>
          <w:sz w:val="22"/>
          <w:szCs w:val="22"/>
        </w:rPr>
        <w:br/>
        <w:t>« II.-Sous réserve des conditions fixées par voie réglementaire destinées à garantir l'équilibre nutritionnel des repas servis et du respect d'exigences adaptées aux besoins des usagers, notamment</w:t>
      </w:r>
      <w:r>
        <w:rPr>
          <w:rFonts w:ascii="Arial" w:eastAsia="Arial" w:hAnsi="Arial" w:cs="Arial"/>
          <w:color w:val="000000"/>
          <w:sz w:val="22"/>
          <w:szCs w:val="22"/>
        </w:rPr>
        <w:t xml:space="preserve"> à l'âge des enfants pour la restauration scolaire, et à titre expérimental, les collectivités territoriales volontaires proposent quotidiennement le choix d'un menu végétarien dans les services de restauration collective dont elles ont la charge.</w:t>
      </w:r>
      <w:r>
        <w:rPr>
          <w:rFonts w:ascii="Arial" w:eastAsia="Arial" w:hAnsi="Arial" w:cs="Arial"/>
          <w:color w:val="000000"/>
          <w:sz w:val="22"/>
          <w:szCs w:val="22"/>
        </w:rPr>
        <w:br/>
        <w:t xml:space="preserve">« Cette </w:t>
      </w:r>
      <w:r>
        <w:rPr>
          <w:rFonts w:ascii="Arial" w:eastAsia="Arial" w:hAnsi="Arial" w:cs="Arial"/>
          <w:color w:val="000000"/>
          <w:sz w:val="22"/>
          <w:szCs w:val="22"/>
        </w:rPr>
        <w:t>expérimentation débute à la date de publication de la loi n° 2021-1104 du 22 août 2021 portant lutte contre le dérèglement climatique et renforcement de la résilience face à ses effets, pour une durée de deux ans, et fait l'objet d'une évaluation, notammen</w:t>
      </w:r>
      <w:r>
        <w:rPr>
          <w:rFonts w:ascii="Arial" w:eastAsia="Arial" w:hAnsi="Arial" w:cs="Arial"/>
          <w:color w:val="000000"/>
          <w:sz w:val="22"/>
          <w:szCs w:val="22"/>
        </w:rPr>
        <w:t xml:space="preserve">t sur son application territoriale, sur son impact sur le climat, sur l'évolution de l'approvisionnement des établissements concernés en produits de qualité bénéficiant de signes ou mentions prévus à l'article L. 230-5-1 du présent code, sur le gaspillage </w:t>
      </w:r>
      <w:r>
        <w:rPr>
          <w:rFonts w:ascii="Arial" w:eastAsia="Arial" w:hAnsi="Arial" w:cs="Arial"/>
          <w:color w:val="000000"/>
          <w:sz w:val="22"/>
          <w:szCs w:val="22"/>
        </w:rPr>
        <w:t>alimentaire, sur les taux de fréquentation, sur le coût des repas et sur la qualité nutritionnelle des repas servis. Les collectivités volontaires font connaître au représentant de l'Etat dans la région leur engagement dans l'expérimentation afin d'en faci</w:t>
      </w:r>
      <w:r>
        <w:rPr>
          <w:rFonts w:ascii="Arial" w:eastAsia="Arial" w:hAnsi="Arial" w:cs="Arial"/>
          <w:color w:val="000000"/>
          <w:sz w:val="22"/>
          <w:szCs w:val="22"/>
        </w:rPr>
        <w:t>liter l'évaluation. Le bilan de cette évaluation est présenté par le Gouvernement au Parlement et rendu public au plus tard six mois avant le terme de l'expérimentation.</w:t>
      </w:r>
      <w:r>
        <w:rPr>
          <w:rFonts w:ascii="Arial" w:eastAsia="Arial" w:hAnsi="Arial" w:cs="Arial"/>
          <w:color w:val="000000"/>
          <w:sz w:val="22"/>
          <w:szCs w:val="22"/>
        </w:rPr>
        <w:br/>
        <w:t>« L'évaluation porte également sur les modalités d'application à la restauration scola</w:t>
      </w:r>
      <w:r>
        <w:rPr>
          <w:rFonts w:ascii="Arial" w:eastAsia="Arial" w:hAnsi="Arial" w:cs="Arial"/>
          <w:color w:val="000000"/>
          <w:sz w:val="22"/>
          <w:szCs w:val="22"/>
        </w:rPr>
        <w:t>ire à menu unique et prend en compte les avis de l'Agence nationale de sécurité sanitaire de l'alimentation, de l'environnement et du travail liés à la qualité nutritionnelle des repas végétariens et l'évaluation prévue à l'article L. 230-5-6 du code rural</w:t>
      </w:r>
      <w:r>
        <w:rPr>
          <w:rFonts w:ascii="Arial" w:eastAsia="Arial" w:hAnsi="Arial" w:cs="Arial"/>
          <w:color w:val="000000"/>
          <w:sz w:val="22"/>
          <w:szCs w:val="22"/>
        </w:rPr>
        <w:t xml:space="preserve"> et de la pêche maritime, dans sa rédaction résultant de la loi n° 2018-938 du 30 octobre 2018 pour l'équilibre des relations commerciales dans le secteur agricole et alimentaire et une alimentation saine, durable et accessible à tous, pour recommander une</w:t>
      </w:r>
      <w:r>
        <w:rPr>
          <w:rFonts w:ascii="Arial" w:eastAsia="Arial" w:hAnsi="Arial" w:cs="Arial"/>
          <w:color w:val="000000"/>
          <w:sz w:val="22"/>
          <w:szCs w:val="22"/>
        </w:rPr>
        <w:t xml:space="preserve"> généralisation de cette expérimentation.</w:t>
      </w:r>
      <w:r>
        <w:rPr>
          <w:rFonts w:ascii="Arial" w:eastAsia="Arial" w:hAnsi="Arial" w:cs="Arial"/>
          <w:color w:val="000000"/>
          <w:sz w:val="22"/>
          <w:szCs w:val="22"/>
        </w:rPr>
        <w:br/>
      </w:r>
      <w:r>
        <w:rPr>
          <w:rFonts w:ascii="Arial" w:eastAsia="Arial" w:hAnsi="Arial" w:cs="Arial"/>
          <w:color w:val="000000"/>
          <w:sz w:val="22"/>
          <w:szCs w:val="22"/>
        </w:rPr>
        <w:lastRenderedPageBreak/>
        <w:t xml:space="preserve">« </w:t>
      </w:r>
      <w:proofErr w:type="spellStart"/>
      <w:r>
        <w:rPr>
          <w:rFonts w:ascii="Arial" w:eastAsia="Arial" w:hAnsi="Arial" w:cs="Arial"/>
          <w:color w:val="000000"/>
          <w:sz w:val="22"/>
          <w:szCs w:val="22"/>
        </w:rPr>
        <w:t>III.-Au</w:t>
      </w:r>
      <w:proofErr w:type="spellEnd"/>
      <w:r>
        <w:rPr>
          <w:rFonts w:ascii="Arial" w:eastAsia="Arial" w:hAnsi="Arial" w:cs="Arial"/>
          <w:color w:val="000000"/>
          <w:sz w:val="22"/>
          <w:szCs w:val="22"/>
        </w:rPr>
        <w:t xml:space="preserve"> plus tard le 1er janvier 2023, dès lors qu'ils proposent habituellement un choix multiple de menus, les gestionnaires, publics et privés, des services de restauration collective de l'Etat, de ses établiss</w:t>
      </w:r>
      <w:r>
        <w:rPr>
          <w:rFonts w:ascii="Arial" w:eastAsia="Arial" w:hAnsi="Arial" w:cs="Arial"/>
          <w:color w:val="000000"/>
          <w:sz w:val="22"/>
          <w:szCs w:val="22"/>
        </w:rPr>
        <w:t>ements publics et des entreprises publiques nationales sont tenus de proposer quotidiennement le choix d'un menu végétarien. Les gestionnaires veillent à privilégier des approvisionnements en produits agricoles et en denrées alimentaires répondant à des ex</w:t>
      </w:r>
      <w:r>
        <w:rPr>
          <w:rFonts w:ascii="Arial" w:eastAsia="Arial" w:hAnsi="Arial" w:cs="Arial"/>
          <w:color w:val="000000"/>
          <w:sz w:val="22"/>
          <w:szCs w:val="22"/>
        </w:rPr>
        <w:t>igences en matière de qualité ou de préservation de l'environnement.</w:t>
      </w:r>
      <w:r>
        <w:rPr>
          <w:rFonts w:ascii="Arial" w:eastAsia="Arial" w:hAnsi="Arial" w:cs="Arial"/>
          <w:color w:val="000000"/>
          <w:sz w:val="22"/>
          <w:szCs w:val="22"/>
        </w:rPr>
        <w:br/>
        <w:t xml:space="preserve">« </w:t>
      </w:r>
      <w:proofErr w:type="spellStart"/>
      <w:r>
        <w:rPr>
          <w:rFonts w:ascii="Arial" w:eastAsia="Arial" w:hAnsi="Arial" w:cs="Arial"/>
          <w:color w:val="000000"/>
          <w:sz w:val="22"/>
          <w:szCs w:val="22"/>
        </w:rPr>
        <w:t>IV.-Une</w:t>
      </w:r>
      <w:proofErr w:type="spellEnd"/>
      <w:r>
        <w:rPr>
          <w:rFonts w:ascii="Arial" w:eastAsia="Arial" w:hAnsi="Arial" w:cs="Arial"/>
          <w:color w:val="000000"/>
          <w:sz w:val="22"/>
          <w:szCs w:val="22"/>
        </w:rPr>
        <w:t xml:space="preserve"> concertation entre les collectivités territoriales, leurs groupements et le représentant de l'Etat dans la région est organisée pendant la durée de l'expérimentation afin de vei</w:t>
      </w:r>
      <w:r>
        <w:rPr>
          <w:rFonts w:ascii="Arial" w:eastAsia="Arial" w:hAnsi="Arial" w:cs="Arial"/>
          <w:color w:val="000000"/>
          <w:sz w:val="22"/>
          <w:szCs w:val="22"/>
        </w:rPr>
        <w:t>ller à sa mise en œuvre, notamment dans le cadre des comités régionaux pour l'alimentation définis à l'article L. 230-5-5. A l'occasion de cette concertation, les outils d'aide mentionnés à l'article L. 230-5-6-1 font l'objet d'une communication. »</w:t>
      </w:r>
    </w:p>
    <w:p w14:paraId="1308B6BC" w14:textId="77777777" w:rsidR="00E57D27" w:rsidRDefault="00AB11F1">
      <w:pPr>
        <w:shd w:val="clear" w:color="auto" w:fill="FFFFFF"/>
        <w:spacing w:after="240" w:line="240" w:lineRule="auto"/>
        <w:ind w:left="1440"/>
        <w:rPr>
          <w:rFonts w:ascii="Arial" w:eastAsia="Arial" w:hAnsi="Arial" w:cs="Arial"/>
          <w:color w:val="000000"/>
          <w:sz w:val="22"/>
          <w:szCs w:val="22"/>
        </w:rPr>
      </w:pPr>
      <w:proofErr w:type="spellStart"/>
      <w:r>
        <w:rPr>
          <w:rFonts w:ascii="Arial" w:eastAsia="Arial" w:hAnsi="Arial" w:cs="Arial"/>
          <w:color w:val="000000"/>
          <w:sz w:val="22"/>
          <w:szCs w:val="22"/>
        </w:rPr>
        <w:t>II.-Apr</w:t>
      </w:r>
      <w:r>
        <w:rPr>
          <w:rFonts w:ascii="Arial" w:eastAsia="Arial" w:hAnsi="Arial" w:cs="Arial"/>
          <w:color w:val="000000"/>
          <w:sz w:val="22"/>
          <w:szCs w:val="22"/>
        </w:rPr>
        <w:t>ès</w:t>
      </w:r>
      <w:proofErr w:type="spellEnd"/>
      <w:r>
        <w:rPr>
          <w:rFonts w:ascii="Arial" w:eastAsia="Arial" w:hAnsi="Arial" w:cs="Arial"/>
          <w:color w:val="000000"/>
          <w:sz w:val="22"/>
          <w:szCs w:val="22"/>
        </w:rPr>
        <w:t xml:space="preserve"> l'article L. 230-5-6 du code rural et de la pêche maritime, il est inséré un article L. 230-5-6-1 ainsi rédigé :</w:t>
      </w:r>
    </w:p>
    <w:p w14:paraId="5056FC33"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xml:space="preserve">« Art. L. 230-5-6-1.-Dans un délai d'un an à compter de la promulgation de la loi n° 2021-1104 du 22 août 2021 portant lutte contre le dérèglement climatique et renforcement de la résilience face à ses effets, pour les personnes morales de droit public et </w:t>
      </w:r>
      <w:r>
        <w:rPr>
          <w:rFonts w:ascii="Arial" w:eastAsia="Arial" w:hAnsi="Arial" w:cs="Arial"/>
          <w:color w:val="000000"/>
          <w:sz w:val="22"/>
          <w:szCs w:val="22"/>
        </w:rPr>
        <w:t>les entreprises privées chargées de la restauration collective publique faisant partie des collectivités territoriales volontaires participant à l'expérimentation prévue au II de l'article L. 230-5-6 du présent code, le Gouvernement propose des outils d'ai</w:t>
      </w:r>
      <w:r>
        <w:rPr>
          <w:rFonts w:ascii="Arial" w:eastAsia="Arial" w:hAnsi="Arial" w:cs="Arial"/>
          <w:color w:val="000000"/>
          <w:sz w:val="22"/>
          <w:szCs w:val="22"/>
        </w:rPr>
        <w:t>de à la décision, à la structuration des filières d'approvisionnement sur leur territoire, à la formulation des marchés publics et à la formation des personnels concernés, nécessaires à la proposition quotidienne d'un menu végétarien. Les opérateurs de res</w:t>
      </w:r>
      <w:r>
        <w:rPr>
          <w:rFonts w:ascii="Arial" w:eastAsia="Arial" w:hAnsi="Arial" w:cs="Arial"/>
          <w:color w:val="000000"/>
          <w:sz w:val="22"/>
          <w:szCs w:val="22"/>
        </w:rPr>
        <w:t>tauration collective mentionnés aux I et IV de l'article L. 230-5-1 mettent en œuvre l'ensemble des moyens nécessaires pour garantir la qualité et l'équilibre nutritionnel des repas et l'atteinte des objectifs prévus au présent chapitre, y compris par la f</w:t>
      </w:r>
      <w:r>
        <w:rPr>
          <w:rFonts w:ascii="Arial" w:eastAsia="Arial" w:hAnsi="Arial" w:cs="Arial"/>
          <w:color w:val="000000"/>
          <w:sz w:val="22"/>
          <w:szCs w:val="22"/>
        </w:rPr>
        <w:t>ormation de leur personnel. Ces formations concernent notamment la diversification des protéines dans les menus, la lutte contre le gaspillage alimentaire, les approvisionnements durables et de qualité et la substitution du plastique. »</w:t>
      </w:r>
    </w:p>
    <w:p w14:paraId="34160952" w14:textId="77777777" w:rsidR="00E57D27" w:rsidRDefault="00AB11F1">
      <w:pPr>
        <w:numPr>
          <w:ilvl w:val="1"/>
          <w:numId w:val="1"/>
        </w:numPr>
        <w:shd w:val="clear" w:color="auto" w:fill="FFFFFF"/>
        <w:spacing w:after="240" w:line="240" w:lineRule="auto"/>
        <w:rPr>
          <w:b/>
          <w:color w:val="4A5E81"/>
        </w:rPr>
      </w:pPr>
      <w:hyperlink r:id="rId8">
        <w:r>
          <w:rPr>
            <w:rFonts w:ascii="Arial" w:eastAsia="Arial" w:hAnsi="Arial" w:cs="Arial"/>
            <w:b/>
            <w:color w:val="4A5E81"/>
            <w:sz w:val="22"/>
            <w:szCs w:val="22"/>
            <w:u w:val="single"/>
          </w:rPr>
          <w:t>Article 253</w:t>
        </w:r>
      </w:hyperlink>
    </w:p>
    <w:p w14:paraId="4C704BA1"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xml:space="preserve">Au plus tard deux ans après la promulgation de la présente loi, les formations </w:t>
      </w:r>
      <w:proofErr w:type="gramStart"/>
      <w:r>
        <w:rPr>
          <w:rFonts w:ascii="Arial" w:eastAsia="Arial" w:hAnsi="Arial" w:cs="Arial"/>
          <w:color w:val="000000"/>
          <w:sz w:val="22"/>
          <w:szCs w:val="22"/>
        </w:rPr>
        <w:t>continues</w:t>
      </w:r>
      <w:proofErr w:type="gramEnd"/>
      <w:r>
        <w:rPr>
          <w:rFonts w:ascii="Arial" w:eastAsia="Arial" w:hAnsi="Arial" w:cs="Arial"/>
          <w:color w:val="000000"/>
          <w:sz w:val="22"/>
          <w:szCs w:val="22"/>
        </w:rPr>
        <w:t xml:space="preserve"> et initiales relatives à la cuisine intègrent dans leurs référentiels des modules sur l</w:t>
      </w:r>
      <w:r>
        <w:rPr>
          <w:rFonts w:ascii="Arial" w:eastAsia="Arial" w:hAnsi="Arial" w:cs="Arial"/>
          <w:color w:val="000000"/>
          <w:sz w:val="22"/>
          <w:szCs w:val="22"/>
        </w:rPr>
        <w:t>es bénéfices en matière de santé et d'environnement de la diversification des sources de protéines en alimentation humaine.</w:t>
      </w:r>
    </w:p>
    <w:p w14:paraId="0B124C36" w14:textId="77777777" w:rsidR="00E57D27" w:rsidRDefault="00AB11F1">
      <w:pPr>
        <w:numPr>
          <w:ilvl w:val="1"/>
          <w:numId w:val="1"/>
        </w:numPr>
        <w:shd w:val="clear" w:color="auto" w:fill="FFFFFF"/>
        <w:spacing w:after="240" w:line="240" w:lineRule="auto"/>
        <w:rPr>
          <w:b/>
          <w:color w:val="4A5E81"/>
        </w:rPr>
      </w:pPr>
      <w:hyperlink r:id="rId9">
        <w:r>
          <w:rPr>
            <w:rFonts w:ascii="Arial" w:eastAsia="Arial" w:hAnsi="Arial" w:cs="Arial"/>
            <w:b/>
            <w:color w:val="4A5E81"/>
            <w:sz w:val="22"/>
            <w:szCs w:val="22"/>
            <w:u w:val="single"/>
          </w:rPr>
          <w:t>Article 254</w:t>
        </w:r>
      </w:hyperlink>
    </w:p>
    <w:p w14:paraId="58027C99"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xml:space="preserve">L'article L. 230-5 du code rural </w:t>
      </w:r>
      <w:r>
        <w:rPr>
          <w:rFonts w:ascii="Arial" w:eastAsia="Arial" w:hAnsi="Arial" w:cs="Arial"/>
          <w:color w:val="000000"/>
          <w:sz w:val="22"/>
          <w:szCs w:val="22"/>
        </w:rPr>
        <w:t>et de la pêche maritime est ainsi modifié :</w:t>
      </w:r>
      <w:r>
        <w:rPr>
          <w:rFonts w:ascii="Arial" w:eastAsia="Arial" w:hAnsi="Arial" w:cs="Arial"/>
          <w:color w:val="000000"/>
          <w:sz w:val="22"/>
          <w:szCs w:val="22"/>
        </w:rPr>
        <w:br/>
        <w:t>1° Après le premier alinéa, il est inséré un alinéa ainsi rédigé :</w:t>
      </w:r>
      <w:r>
        <w:rPr>
          <w:rFonts w:ascii="Arial" w:eastAsia="Arial" w:hAnsi="Arial" w:cs="Arial"/>
          <w:color w:val="000000"/>
          <w:sz w:val="22"/>
          <w:szCs w:val="22"/>
        </w:rPr>
        <w:br/>
        <w:t>« Les règles mentionnées au premier alinéa prévoient notamment l'exclusion des denrées alimentaires qui se composent de cultures cellulaires ou t</w:t>
      </w:r>
      <w:r>
        <w:rPr>
          <w:rFonts w:ascii="Arial" w:eastAsia="Arial" w:hAnsi="Arial" w:cs="Arial"/>
          <w:color w:val="000000"/>
          <w:sz w:val="22"/>
          <w:szCs w:val="22"/>
        </w:rPr>
        <w:t>issulaires dérivées d'animaux ou qui sont isolées ou produites à partir de cultures cellulaires ou tissulaires dérivées d'animaux. » ;</w:t>
      </w:r>
      <w:r>
        <w:rPr>
          <w:rFonts w:ascii="Arial" w:eastAsia="Arial" w:hAnsi="Arial" w:cs="Arial"/>
          <w:color w:val="000000"/>
          <w:sz w:val="22"/>
          <w:szCs w:val="22"/>
        </w:rPr>
        <w:br/>
        <w:t>2° A la première phrase du troisième alinéa, le mot : « deuxième » est remplacé par le mot : « troisième ».</w:t>
      </w:r>
    </w:p>
    <w:p w14:paraId="7272D045" w14:textId="77777777" w:rsidR="00E57D27" w:rsidRDefault="00E57D27">
      <w:pPr>
        <w:shd w:val="clear" w:color="auto" w:fill="FFFFFF"/>
        <w:spacing w:after="240" w:line="240" w:lineRule="auto"/>
        <w:ind w:left="1440"/>
        <w:rPr>
          <w:rFonts w:ascii="Arial" w:eastAsia="Arial" w:hAnsi="Arial" w:cs="Arial"/>
          <w:color w:val="000000"/>
          <w:sz w:val="22"/>
          <w:szCs w:val="22"/>
        </w:rPr>
      </w:pPr>
    </w:p>
    <w:p w14:paraId="39ACED57" w14:textId="77777777" w:rsidR="00E57D27" w:rsidRDefault="00AB11F1">
      <w:pPr>
        <w:numPr>
          <w:ilvl w:val="1"/>
          <w:numId w:val="1"/>
        </w:numPr>
        <w:shd w:val="clear" w:color="auto" w:fill="FFFFFF"/>
        <w:spacing w:after="240" w:line="240" w:lineRule="auto"/>
        <w:rPr>
          <w:b/>
          <w:color w:val="4A5E81"/>
        </w:rPr>
      </w:pPr>
      <w:hyperlink r:id="rId10">
        <w:r>
          <w:rPr>
            <w:rFonts w:ascii="Arial" w:eastAsia="Arial" w:hAnsi="Arial" w:cs="Arial"/>
            <w:b/>
            <w:color w:val="4A5E81"/>
            <w:sz w:val="22"/>
            <w:szCs w:val="22"/>
            <w:u w:val="single"/>
          </w:rPr>
          <w:t>Article 255</w:t>
        </w:r>
      </w:hyperlink>
    </w:p>
    <w:p w14:paraId="3A19E943"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[Dispositions déclarées non conformes à la Constitution par la décision du Conseil constitutionnel n° 2021-825 DC du 13 août 2021.]</w:t>
      </w:r>
    </w:p>
    <w:p w14:paraId="0F169432" w14:textId="77777777" w:rsidR="00E57D27" w:rsidRDefault="00AB11F1">
      <w:pPr>
        <w:numPr>
          <w:ilvl w:val="1"/>
          <w:numId w:val="1"/>
        </w:numPr>
        <w:shd w:val="clear" w:color="auto" w:fill="FFFFFF"/>
        <w:spacing w:after="240" w:line="240" w:lineRule="auto"/>
        <w:rPr>
          <w:b/>
          <w:color w:val="4A5E81"/>
        </w:rPr>
      </w:pPr>
      <w:hyperlink r:id="rId11">
        <w:r>
          <w:rPr>
            <w:rFonts w:ascii="Arial" w:eastAsia="Arial" w:hAnsi="Arial" w:cs="Arial"/>
            <w:b/>
            <w:color w:val="4A5E81"/>
            <w:sz w:val="22"/>
            <w:szCs w:val="22"/>
            <w:u w:val="single"/>
          </w:rPr>
          <w:t>Article 256</w:t>
        </w:r>
      </w:hyperlink>
    </w:p>
    <w:p w14:paraId="7040085F"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A titre expérimental et afin de lutter contre le gaspillage alimentaire, les gestionnaires, publics ou privés, des services de restauration collective dont les</w:t>
      </w:r>
      <w:r>
        <w:rPr>
          <w:rFonts w:ascii="Arial" w:eastAsia="Arial" w:hAnsi="Arial" w:cs="Arial"/>
          <w:color w:val="000000"/>
          <w:sz w:val="22"/>
          <w:szCs w:val="22"/>
        </w:rPr>
        <w:t xml:space="preserve"> personnes morales de droit public ont la charge proposent, sur la base du volontariat, une solution de réservation de repas afin d'adapter l'approvisionnement au nombre de repas effectivement nécessaires, y compris pour chacune des alternatives lorsque de</w:t>
      </w:r>
      <w:r>
        <w:rPr>
          <w:rFonts w:ascii="Arial" w:eastAsia="Arial" w:hAnsi="Arial" w:cs="Arial"/>
          <w:color w:val="000000"/>
          <w:sz w:val="22"/>
          <w:szCs w:val="22"/>
        </w:rPr>
        <w:t>s choix sont possibles.</w:t>
      </w:r>
      <w:r>
        <w:rPr>
          <w:rFonts w:ascii="Arial" w:eastAsia="Arial" w:hAnsi="Arial" w:cs="Arial"/>
          <w:color w:val="000000"/>
          <w:sz w:val="22"/>
          <w:szCs w:val="22"/>
        </w:rPr>
        <w:br/>
        <w:t>Cette expérimentation, d'une durée de trois ans, débute à la date de publication de la présente loi et fait l'objet d'une évaluation portant principalement sur l'évolution du gaspillage alimentaire, l'évolution des taux de fréquenta</w:t>
      </w:r>
      <w:r>
        <w:rPr>
          <w:rFonts w:ascii="Arial" w:eastAsia="Arial" w:hAnsi="Arial" w:cs="Arial"/>
          <w:color w:val="000000"/>
          <w:sz w:val="22"/>
          <w:szCs w:val="22"/>
        </w:rPr>
        <w:t>tion et la satisfaction des usagers des services concernés, dont les résultats sont transmis au Parlement au plus tard six mois avant son terme.</w:t>
      </w:r>
      <w:r>
        <w:rPr>
          <w:rFonts w:ascii="Arial" w:eastAsia="Arial" w:hAnsi="Arial" w:cs="Arial"/>
          <w:color w:val="000000"/>
          <w:sz w:val="22"/>
          <w:szCs w:val="22"/>
        </w:rPr>
        <w:br/>
        <w:t>Un décret précise les modalités d'application du présent article.</w:t>
      </w:r>
    </w:p>
    <w:p w14:paraId="638E05EB" w14:textId="77777777" w:rsidR="00E57D27" w:rsidRDefault="00AB11F1">
      <w:pPr>
        <w:numPr>
          <w:ilvl w:val="1"/>
          <w:numId w:val="1"/>
        </w:numPr>
        <w:shd w:val="clear" w:color="auto" w:fill="FFFFFF"/>
        <w:spacing w:after="240" w:line="240" w:lineRule="auto"/>
        <w:rPr>
          <w:b/>
          <w:color w:val="4A5E81"/>
        </w:rPr>
      </w:pPr>
      <w:hyperlink r:id="rId12">
        <w:r>
          <w:rPr>
            <w:rFonts w:ascii="Arial" w:eastAsia="Arial" w:hAnsi="Arial" w:cs="Arial"/>
            <w:b/>
            <w:color w:val="4A5E81"/>
            <w:sz w:val="22"/>
            <w:szCs w:val="22"/>
            <w:u w:val="single"/>
          </w:rPr>
          <w:t>Article 257</w:t>
        </w:r>
      </w:hyperlink>
    </w:p>
    <w:p w14:paraId="5A85E74E" w14:textId="77777777" w:rsidR="00E57D27" w:rsidRDefault="00AB11F1">
      <w:pPr>
        <w:shd w:val="clear" w:color="auto" w:fill="FFFFFF"/>
        <w:spacing w:after="240" w:line="240" w:lineRule="auto"/>
        <w:ind w:left="1440"/>
        <w:rPr>
          <w:rFonts w:ascii="Arial" w:eastAsia="Arial" w:hAnsi="Arial" w:cs="Arial"/>
          <w:color w:val="000000"/>
          <w:sz w:val="22"/>
          <w:szCs w:val="22"/>
        </w:rPr>
      </w:pPr>
      <w:proofErr w:type="spellStart"/>
      <w:r>
        <w:rPr>
          <w:rFonts w:ascii="Arial" w:eastAsia="Arial" w:hAnsi="Arial" w:cs="Arial"/>
          <w:color w:val="000000"/>
          <w:sz w:val="22"/>
          <w:szCs w:val="22"/>
        </w:rPr>
        <w:t>I.-Le</w:t>
      </w:r>
      <w:proofErr w:type="spellEnd"/>
      <w:r>
        <w:rPr>
          <w:rFonts w:ascii="Arial" w:eastAsia="Arial" w:hAnsi="Arial" w:cs="Arial"/>
          <w:color w:val="000000"/>
          <w:sz w:val="22"/>
          <w:szCs w:val="22"/>
        </w:rPr>
        <w:t xml:space="preserve"> chapitre préliminaire du titre III du livre II du code rural et de la pêche maritime est ainsi modifié :</w:t>
      </w:r>
      <w:r>
        <w:rPr>
          <w:rFonts w:ascii="Arial" w:eastAsia="Arial" w:hAnsi="Arial" w:cs="Arial"/>
          <w:color w:val="000000"/>
          <w:sz w:val="22"/>
          <w:szCs w:val="22"/>
        </w:rPr>
        <w:br/>
        <w:t>1° L'article L. 230-5-1 est ainsi modifié :</w:t>
      </w:r>
      <w:r>
        <w:rPr>
          <w:rFonts w:ascii="Arial" w:eastAsia="Arial" w:hAnsi="Arial" w:cs="Arial"/>
          <w:color w:val="000000"/>
          <w:sz w:val="22"/>
          <w:szCs w:val="22"/>
        </w:rPr>
        <w:br/>
        <w:t>a) Le I est ainsi modifié :</w:t>
      </w:r>
    </w:p>
    <w:p w14:paraId="5E077A7E"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-après le 1°, il es</w:t>
      </w:r>
      <w:r>
        <w:rPr>
          <w:rFonts w:ascii="Arial" w:eastAsia="Arial" w:hAnsi="Arial" w:cs="Arial"/>
          <w:color w:val="000000"/>
          <w:sz w:val="22"/>
          <w:szCs w:val="22"/>
        </w:rPr>
        <w:t>t inséré un 1° bis ainsi rédigé :</w:t>
      </w:r>
    </w:p>
    <w:p w14:paraId="5FF327D6"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1° bis Produits dont l'acquisition a été fondée, principalement, sur les performances en matière de protection de l'environnement et de développement des approvisionnements directs de produits de l'agriculture, dans le r</w:t>
      </w:r>
      <w:r>
        <w:rPr>
          <w:rFonts w:ascii="Arial" w:eastAsia="Arial" w:hAnsi="Arial" w:cs="Arial"/>
          <w:color w:val="000000"/>
          <w:sz w:val="22"/>
          <w:szCs w:val="22"/>
        </w:rPr>
        <w:t>espect des règles du code de la commande publique ; »</w:t>
      </w:r>
    </w:p>
    <w:p w14:paraId="0E4C2472"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-après le 3°, il est inséré un 3° bis ainsi rédigé :</w:t>
      </w:r>
    </w:p>
    <w:p w14:paraId="1A1EEBE1"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3° bis Ou issus du commerce équitable défini à l'article 60 de la loi n° 2005-882 du 2 août 2005 en faveur des petites et moyennes entreprises ; »</w:t>
      </w:r>
    </w:p>
    <w:p w14:paraId="2F4BCEA3"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br/>
        <w:t>-au 6°, l'année : « 2029 » est remplacée par l'année : « 2026 » ;</w:t>
      </w:r>
      <w:r>
        <w:rPr>
          <w:rFonts w:ascii="Arial" w:eastAsia="Arial" w:hAnsi="Arial" w:cs="Arial"/>
          <w:color w:val="000000"/>
          <w:sz w:val="22"/>
          <w:szCs w:val="22"/>
        </w:rPr>
        <w:br/>
        <w:t>-au 7°, l'année : « 2030 » est remplacée par l'année : « 2027 » ;</w:t>
      </w:r>
      <w:r>
        <w:rPr>
          <w:rFonts w:ascii="Arial" w:eastAsia="Arial" w:hAnsi="Arial" w:cs="Arial"/>
          <w:color w:val="000000"/>
          <w:sz w:val="22"/>
          <w:szCs w:val="22"/>
        </w:rPr>
        <w:br/>
        <w:t>-il est ajouté un alinéa ainsi rédigé :</w:t>
      </w:r>
    </w:p>
    <w:p w14:paraId="0A430A07"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Au plus tard le 1er janvier 2024, les viandes bovines, porcines, ovines et de vol</w:t>
      </w:r>
      <w:r>
        <w:rPr>
          <w:rFonts w:ascii="Arial" w:eastAsia="Arial" w:hAnsi="Arial" w:cs="Arial"/>
          <w:color w:val="000000"/>
          <w:sz w:val="22"/>
          <w:szCs w:val="22"/>
        </w:rPr>
        <w:t>aille et les produits de la pêche répondant aux conditions prévues au présent I doivent représenter une part au moins égale, en valeur, à 60 % des viandes bovines, porcines, ovines et de volaille et des produits de la pêche servis, ce taux étant fixé à 100</w:t>
      </w:r>
      <w:r>
        <w:rPr>
          <w:rFonts w:ascii="Arial" w:eastAsia="Arial" w:hAnsi="Arial" w:cs="Arial"/>
          <w:color w:val="000000"/>
          <w:sz w:val="22"/>
          <w:szCs w:val="22"/>
        </w:rPr>
        <w:t xml:space="preserve"> % dans les restaurants collectifs gérés par l'Etat, ses établissements publics et les entreprises publiques nationales. » ;</w:t>
      </w:r>
      <w:r>
        <w:rPr>
          <w:rFonts w:ascii="Arial" w:eastAsia="Arial" w:hAnsi="Arial" w:cs="Arial"/>
          <w:color w:val="000000"/>
          <w:sz w:val="22"/>
          <w:szCs w:val="22"/>
        </w:rPr>
        <w:br/>
        <w:t>b) Au II, les mots : « l'acquisition de produits issus du commerce équitable tel que défini à l'article 60 de la loi n° 2005-882 du</w:t>
      </w:r>
      <w:r>
        <w:rPr>
          <w:rFonts w:ascii="Arial" w:eastAsia="Arial" w:hAnsi="Arial" w:cs="Arial"/>
          <w:color w:val="000000"/>
          <w:sz w:val="22"/>
          <w:szCs w:val="22"/>
        </w:rPr>
        <w:t xml:space="preserve"> 2 août 2005 en faveur des petites et moyennes entreprises ainsi que » sont supprimés ;</w:t>
      </w:r>
      <w:r>
        <w:rPr>
          <w:rFonts w:ascii="Arial" w:eastAsia="Arial" w:hAnsi="Arial" w:cs="Arial"/>
          <w:color w:val="000000"/>
          <w:sz w:val="22"/>
          <w:szCs w:val="22"/>
        </w:rPr>
        <w:br/>
      </w:r>
      <w:r>
        <w:rPr>
          <w:rFonts w:ascii="Arial" w:eastAsia="Arial" w:hAnsi="Arial" w:cs="Arial"/>
          <w:color w:val="000000"/>
          <w:sz w:val="22"/>
          <w:szCs w:val="22"/>
        </w:rPr>
        <w:lastRenderedPageBreak/>
        <w:t>c) Le même II est complété par un alinéa ainsi rédigé :</w:t>
      </w:r>
      <w:r>
        <w:rPr>
          <w:rFonts w:ascii="Arial" w:eastAsia="Arial" w:hAnsi="Arial" w:cs="Arial"/>
          <w:color w:val="000000"/>
          <w:sz w:val="22"/>
          <w:szCs w:val="22"/>
        </w:rPr>
        <w:br/>
        <w:t>« Lorsqu'elles déterminent la nature et l'étendue du besoin à satisfaire dans le cadre d'un marché public de fou</w:t>
      </w:r>
      <w:r>
        <w:rPr>
          <w:rFonts w:ascii="Arial" w:eastAsia="Arial" w:hAnsi="Arial" w:cs="Arial"/>
          <w:color w:val="000000"/>
          <w:sz w:val="22"/>
          <w:szCs w:val="22"/>
        </w:rPr>
        <w:t xml:space="preserve">rnitures ou de services de produits agricoles et de denrées alimentaires, les personnes morales de droit public mentionnées au premier alinéa du I du présent article prennent en compte les conditions de fraîcheur, la nécessité de respecter la saisonnalité </w:t>
      </w:r>
      <w:r>
        <w:rPr>
          <w:rFonts w:ascii="Arial" w:eastAsia="Arial" w:hAnsi="Arial" w:cs="Arial"/>
          <w:color w:val="000000"/>
          <w:sz w:val="22"/>
          <w:szCs w:val="22"/>
        </w:rPr>
        <w:t>et le niveau de transformation attendu des produits. » ;</w:t>
      </w:r>
      <w:r>
        <w:rPr>
          <w:rFonts w:ascii="Arial" w:eastAsia="Arial" w:hAnsi="Arial" w:cs="Arial"/>
          <w:color w:val="000000"/>
          <w:sz w:val="22"/>
          <w:szCs w:val="22"/>
        </w:rPr>
        <w:br/>
        <w:t>d) Sont ajoutés des IV et V ainsi rédigés :</w:t>
      </w:r>
      <w:r>
        <w:rPr>
          <w:rFonts w:ascii="Arial" w:eastAsia="Arial" w:hAnsi="Arial" w:cs="Arial"/>
          <w:color w:val="000000"/>
          <w:sz w:val="22"/>
          <w:szCs w:val="22"/>
        </w:rPr>
        <w:br/>
        <w:t xml:space="preserve">« </w:t>
      </w:r>
      <w:proofErr w:type="spellStart"/>
      <w:r>
        <w:rPr>
          <w:rFonts w:ascii="Arial" w:eastAsia="Arial" w:hAnsi="Arial" w:cs="Arial"/>
          <w:color w:val="000000"/>
          <w:sz w:val="22"/>
          <w:szCs w:val="22"/>
        </w:rPr>
        <w:t>IV.-Les</w:t>
      </w:r>
      <w:proofErr w:type="spellEnd"/>
      <w:r>
        <w:rPr>
          <w:rFonts w:ascii="Arial" w:eastAsia="Arial" w:hAnsi="Arial" w:cs="Arial"/>
          <w:color w:val="000000"/>
          <w:sz w:val="22"/>
          <w:szCs w:val="22"/>
        </w:rPr>
        <w:t xml:space="preserve"> règles fixées au présent article sont applicables à compter du 1er janvier 2024 aux repas servis dans tous les restaurants collectifs dont les pe</w:t>
      </w:r>
      <w:r>
        <w:rPr>
          <w:rFonts w:ascii="Arial" w:eastAsia="Arial" w:hAnsi="Arial" w:cs="Arial"/>
          <w:color w:val="000000"/>
          <w:sz w:val="22"/>
          <w:szCs w:val="22"/>
        </w:rPr>
        <w:t>rsonnes morales de droit privé ont la charge.</w:t>
      </w:r>
      <w:r>
        <w:rPr>
          <w:rFonts w:ascii="Arial" w:eastAsia="Arial" w:hAnsi="Arial" w:cs="Arial"/>
          <w:color w:val="000000"/>
          <w:sz w:val="22"/>
          <w:szCs w:val="22"/>
        </w:rPr>
        <w:br/>
        <w:t>« V.-A compter de la publication de la loi n° 2021-1104 du 22 août 2021 portant lutte contre le dérèglement climatique et renforcement de la résilience face à ses effets, le Gouvernement transmet au Parlement e</w:t>
      </w:r>
      <w:r>
        <w:rPr>
          <w:rFonts w:ascii="Arial" w:eastAsia="Arial" w:hAnsi="Arial" w:cs="Arial"/>
          <w:color w:val="000000"/>
          <w:sz w:val="22"/>
          <w:szCs w:val="22"/>
        </w:rPr>
        <w:t>t rend public au 1er janvier un bilan statistique annuel de l'application du présent article.</w:t>
      </w:r>
      <w:r>
        <w:rPr>
          <w:rFonts w:ascii="Arial" w:eastAsia="Arial" w:hAnsi="Arial" w:cs="Arial"/>
          <w:color w:val="000000"/>
          <w:sz w:val="22"/>
          <w:szCs w:val="22"/>
        </w:rPr>
        <w:br/>
        <w:t>« Ce bilan s'attache à éclairer le Parlement sur :</w:t>
      </w:r>
      <w:r>
        <w:rPr>
          <w:rFonts w:ascii="Arial" w:eastAsia="Arial" w:hAnsi="Arial" w:cs="Arial"/>
          <w:color w:val="000000"/>
          <w:sz w:val="22"/>
          <w:szCs w:val="22"/>
        </w:rPr>
        <w:br/>
        <w:t>« 1° La part des différentes catégories de denrées alimentaires représentées au sein des produits de qualité se</w:t>
      </w:r>
      <w:r>
        <w:rPr>
          <w:rFonts w:ascii="Arial" w:eastAsia="Arial" w:hAnsi="Arial" w:cs="Arial"/>
          <w:color w:val="000000"/>
          <w:sz w:val="22"/>
          <w:szCs w:val="22"/>
        </w:rPr>
        <w:t>rvis ;</w:t>
      </w:r>
      <w:r>
        <w:rPr>
          <w:rFonts w:ascii="Arial" w:eastAsia="Arial" w:hAnsi="Arial" w:cs="Arial"/>
          <w:color w:val="000000"/>
          <w:sz w:val="22"/>
          <w:szCs w:val="22"/>
        </w:rPr>
        <w:br/>
        <w:t>« 2° La part des produits de qualité servis répondant à chacun des critères définis au présent article ;</w:t>
      </w:r>
      <w:r>
        <w:rPr>
          <w:rFonts w:ascii="Arial" w:eastAsia="Arial" w:hAnsi="Arial" w:cs="Arial"/>
          <w:color w:val="000000"/>
          <w:sz w:val="22"/>
          <w:szCs w:val="22"/>
        </w:rPr>
        <w:br/>
        <w:t>« 3° La part des produits de qualité répondant aux critères prévus au présent article, issus d'un circuit court ou d'origine française. » ;</w:t>
      </w:r>
      <w:r>
        <w:rPr>
          <w:rFonts w:ascii="Arial" w:eastAsia="Arial" w:hAnsi="Arial" w:cs="Arial"/>
          <w:color w:val="000000"/>
          <w:sz w:val="22"/>
          <w:szCs w:val="22"/>
        </w:rPr>
        <w:br/>
        <w:t>2° L</w:t>
      </w:r>
      <w:r>
        <w:rPr>
          <w:rFonts w:ascii="Arial" w:eastAsia="Arial" w:hAnsi="Arial" w:cs="Arial"/>
          <w:color w:val="000000"/>
          <w:sz w:val="22"/>
          <w:szCs w:val="22"/>
        </w:rPr>
        <w:t>'article L. 230-5-2 est abrogé ;</w:t>
      </w:r>
      <w:r>
        <w:rPr>
          <w:rFonts w:ascii="Arial" w:eastAsia="Arial" w:hAnsi="Arial" w:cs="Arial"/>
          <w:color w:val="000000"/>
          <w:sz w:val="22"/>
          <w:szCs w:val="22"/>
        </w:rPr>
        <w:br/>
        <w:t>3° L'article L. 230-5-3 est ainsi rédigé :</w:t>
      </w:r>
    </w:p>
    <w:p w14:paraId="48E4549B"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Art. L. 230-5-3.-Les personnes morales ayant la charge d'un restaurant collectif informent à l'entrée du restaurant, par un affichage permanent, actualisé au moins une fois par a</w:t>
      </w:r>
      <w:r>
        <w:rPr>
          <w:rFonts w:ascii="Arial" w:eastAsia="Arial" w:hAnsi="Arial" w:cs="Arial"/>
          <w:color w:val="000000"/>
          <w:sz w:val="22"/>
          <w:szCs w:val="22"/>
        </w:rPr>
        <w:t>n, lisible par tous les usagers, et au moins une fois par an par communication électronique, les usagers des restaurants collectifs de la part des produits définis au I de l'article L. 230-5-1 et de la part des produits issus de projets alimentaires territ</w:t>
      </w:r>
      <w:r>
        <w:rPr>
          <w:rFonts w:ascii="Arial" w:eastAsia="Arial" w:hAnsi="Arial" w:cs="Arial"/>
          <w:color w:val="000000"/>
          <w:sz w:val="22"/>
          <w:szCs w:val="22"/>
        </w:rPr>
        <w:t>oriaux entrant dans la composition des repas servis. » ;</w:t>
      </w:r>
    </w:p>
    <w:p w14:paraId="7A8EA2A2"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4° A l'article L. 230-5-4, les mots : « dont les personnes morales mentionnées aux articles L. 230-5-1 et L. 230-5-2 ont la charge » sont supprimés.</w:t>
      </w:r>
      <w:r>
        <w:rPr>
          <w:rFonts w:ascii="Arial" w:eastAsia="Arial" w:hAnsi="Arial" w:cs="Arial"/>
          <w:color w:val="000000"/>
          <w:sz w:val="22"/>
          <w:szCs w:val="22"/>
        </w:rPr>
        <w:br/>
      </w:r>
      <w:proofErr w:type="spellStart"/>
      <w:r>
        <w:rPr>
          <w:rFonts w:ascii="Arial" w:eastAsia="Arial" w:hAnsi="Arial" w:cs="Arial"/>
          <w:color w:val="000000"/>
          <w:sz w:val="22"/>
          <w:szCs w:val="22"/>
        </w:rPr>
        <w:t>II.-Le</w:t>
      </w:r>
      <w:proofErr w:type="spellEnd"/>
      <w:r>
        <w:rPr>
          <w:rFonts w:ascii="Arial" w:eastAsia="Arial" w:hAnsi="Arial" w:cs="Arial"/>
          <w:color w:val="000000"/>
          <w:sz w:val="22"/>
          <w:szCs w:val="22"/>
        </w:rPr>
        <w:t xml:space="preserve"> 3° du I entre en vigueur le 1er janvier 202</w:t>
      </w:r>
      <w:r>
        <w:rPr>
          <w:rFonts w:ascii="Arial" w:eastAsia="Arial" w:hAnsi="Arial" w:cs="Arial"/>
          <w:color w:val="000000"/>
          <w:sz w:val="22"/>
          <w:szCs w:val="22"/>
        </w:rPr>
        <w:t>2.</w:t>
      </w:r>
      <w:r>
        <w:rPr>
          <w:rFonts w:ascii="Arial" w:eastAsia="Arial" w:hAnsi="Arial" w:cs="Arial"/>
          <w:color w:val="000000"/>
          <w:sz w:val="22"/>
          <w:szCs w:val="22"/>
        </w:rPr>
        <w:br/>
      </w:r>
      <w:proofErr w:type="spellStart"/>
      <w:r>
        <w:rPr>
          <w:rFonts w:ascii="Arial" w:eastAsia="Arial" w:hAnsi="Arial" w:cs="Arial"/>
          <w:color w:val="000000"/>
          <w:sz w:val="22"/>
          <w:szCs w:val="22"/>
        </w:rPr>
        <w:t>III.-Les</w:t>
      </w:r>
      <w:proofErr w:type="spellEnd"/>
      <w:r>
        <w:rPr>
          <w:rFonts w:ascii="Arial" w:eastAsia="Arial" w:hAnsi="Arial" w:cs="Arial"/>
          <w:color w:val="000000"/>
          <w:sz w:val="22"/>
          <w:szCs w:val="22"/>
        </w:rPr>
        <w:t xml:space="preserve"> 2° et 4° du I entrent en vigueur le 1er janvier 2024.</w:t>
      </w:r>
    </w:p>
    <w:p w14:paraId="4D02295F" w14:textId="77777777" w:rsidR="00E57D27" w:rsidRDefault="00AB11F1">
      <w:pPr>
        <w:numPr>
          <w:ilvl w:val="1"/>
          <w:numId w:val="1"/>
        </w:numPr>
        <w:shd w:val="clear" w:color="auto" w:fill="FFFFFF"/>
        <w:spacing w:after="240" w:line="240" w:lineRule="auto"/>
        <w:rPr>
          <w:b/>
          <w:color w:val="4A5E81"/>
        </w:rPr>
      </w:pPr>
      <w:hyperlink r:id="rId13">
        <w:r>
          <w:rPr>
            <w:rFonts w:ascii="Arial" w:eastAsia="Arial" w:hAnsi="Arial" w:cs="Arial"/>
            <w:b/>
            <w:color w:val="4A5E81"/>
            <w:sz w:val="22"/>
            <w:szCs w:val="22"/>
            <w:u w:val="single"/>
          </w:rPr>
          <w:t>Article 258</w:t>
        </w:r>
      </w:hyperlink>
    </w:p>
    <w:p w14:paraId="66F9F98D"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Le II de l'article L. 421-23 du code de l'éducation est ainsi modifié :</w:t>
      </w:r>
      <w:r>
        <w:rPr>
          <w:rFonts w:ascii="Arial" w:eastAsia="Arial" w:hAnsi="Arial" w:cs="Arial"/>
          <w:color w:val="000000"/>
          <w:sz w:val="22"/>
          <w:szCs w:val="22"/>
        </w:rPr>
        <w:br/>
        <w:t>1° A la deuxième ph</w:t>
      </w:r>
      <w:r>
        <w:rPr>
          <w:rFonts w:ascii="Arial" w:eastAsia="Arial" w:hAnsi="Arial" w:cs="Arial"/>
          <w:color w:val="000000"/>
          <w:sz w:val="22"/>
          <w:szCs w:val="22"/>
        </w:rPr>
        <w:t>rase du troisième alinéa, le mot : « définies » est remplacé par les mots : « et aux objectifs fixés en matière d'approvisionnements de produits agricoles et de denrées alimentaires définis » ;</w:t>
      </w:r>
      <w:r>
        <w:rPr>
          <w:rFonts w:ascii="Arial" w:eastAsia="Arial" w:hAnsi="Arial" w:cs="Arial"/>
          <w:color w:val="000000"/>
          <w:sz w:val="22"/>
          <w:szCs w:val="22"/>
        </w:rPr>
        <w:br/>
        <w:t>2° Le dernier alinéa est complété par une phrase ainsi rédigée</w:t>
      </w:r>
      <w:r>
        <w:rPr>
          <w:rFonts w:ascii="Arial" w:eastAsia="Arial" w:hAnsi="Arial" w:cs="Arial"/>
          <w:color w:val="000000"/>
          <w:sz w:val="22"/>
          <w:szCs w:val="22"/>
        </w:rPr>
        <w:t xml:space="preserve"> : « Elle comprend un volet relatif à la restauration scolaire, qui vise en particulier à répondre aux objectifs fixés à l'article L. 230-5-1 du code rural et de la pêche maritime. »</w:t>
      </w:r>
    </w:p>
    <w:p w14:paraId="1EE78079" w14:textId="77777777" w:rsidR="00E57D27" w:rsidRDefault="00AB11F1">
      <w:pPr>
        <w:numPr>
          <w:ilvl w:val="1"/>
          <w:numId w:val="1"/>
        </w:numPr>
        <w:shd w:val="clear" w:color="auto" w:fill="FFFFFF"/>
        <w:spacing w:after="240" w:line="240" w:lineRule="auto"/>
        <w:rPr>
          <w:b/>
          <w:color w:val="4A5E81"/>
        </w:rPr>
      </w:pPr>
      <w:hyperlink r:id="rId14">
        <w:r>
          <w:rPr>
            <w:rFonts w:ascii="Arial" w:eastAsia="Arial" w:hAnsi="Arial" w:cs="Arial"/>
            <w:b/>
            <w:color w:val="4A5E81"/>
            <w:sz w:val="22"/>
            <w:szCs w:val="22"/>
            <w:u w:val="single"/>
          </w:rPr>
          <w:t>Article 259</w:t>
        </w:r>
      </w:hyperlink>
    </w:p>
    <w:p w14:paraId="32386B2A"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 xml:space="preserve">I. - Dans un délai de deux mois à compter de la promulgation de la présente loi, le Gouvernement remet au Parlement un rapport intermédiaire sur les </w:t>
      </w:r>
      <w:r>
        <w:rPr>
          <w:rFonts w:ascii="Arial" w:eastAsia="Arial" w:hAnsi="Arial" w:cs="Arial"/>
          <w:color w:val="000000"/>
          <w:sz w:val="22"/>
          <w:szCs w:val="22"/>
        </w:rPr>
        <w:lastRenderedPageBreak/>
        <w:t>modalités et les délais d'instauration d'un « chèque alimentation durable » ainsi</w:t>
      </w:r>
      <w:r>
        <w:rPr>
          <w:rFonts w:ascii="Arial" w:eastAsia="Arial" w:hAnsi="Arial" w:cs="Arial"/>
          <w:color w:val="000000"/>
          <w:sz w:val="22"/>
          <w:szCs w:val="22"/>
        </w:rPr>
        <w:t xml:space="preserve"> que sur les actions mises en place en la matière.</w:t>
      </w:r>
      <w:r>
        <w:rPr>
          <w:rFonts w:ascii="Arial" w:eastAsia="Arial" w:hAnsi="Arial" w:cs="Arial"/>
          <w:color w:val="000000"/>
          <w:sz w:val="22"/>
          <w:szCs w:val="22"/>
        </w:rPr>
        <w:br/>
        <w:t>II. - Dans un délai de six mois à compter de la promulgation de la présente loi, le Gouvernement remet au Parlement un rapport sur les conditions de la mise en œuvre du « chèque alimentation durable » ment</w:t>
      </w:r>
      <w:r>
        <w:rPr>
          <w:rFonts w:ascii="Arial" w:eastAsia="Arial" w:hAnsi="Arial" w:cs="Arial"/>
          <w:color w:val="000000"/>
          <w:sz w:val="22"/>
          <w:szCs w:val="22"/>
        </w:rPr>
        <w:t xml:space="preserve">ionné au I, notamment les personnes bénéficiaires, les produits éligibles, la valeur faciale, la durée, les modalités d'évaluation et de suivi, les modalités de distribution, les mesures à mettre en œuvre pour assurer une bonne adéquation entre l'offre et </w:t>
      </w:r>
      <w:r>
        <w:rPr>
          <w:rFonts w:ascii="Arial" w:eastAsia="Arial" w:hAnsi="Arial" w:cs="Arial"/>
          <w:color w:val="000000"/>
          <w:sz w:val="22"/>
          <w:szCs w:val="22"/>
        </w:rPr>
        <w:t>la demande des produits éligibles, les dispositifs d'accompagnement de ce chèque concernant la sensibilisation à une alimentation de qualité et le financement de ce dispositif.</w:t>
      </w:r>
    </w:p>
    <w:p w14:paraId="3973EF7E" w14:textId="77777777" w:rsidR="00E57D27" w:rsidRDefault="00AB11F1">
      <w:pPr>
        <w:numPr>
          <w:ilvl w:val="1"/>
          <w:numId w:val="1"/>
        </w:numPr>
        <w:shd w:val="clear" w:color="auto" w:fill="FFFFFF"/>
        <w:spacing w:after="240" w:line="240" w:lineRule="auto"/>
        <w:rPr>
          <w:b/>
          <w:color w:val="4A5E81"/>
        </w:rPr>
      </w:pPr>
      <w:hyperlink r:id="rId15">
        <w:r>
          <w:rPr>
            <w:rFonts w:ascii="Arial" w:eastAsia="Arial" w:hAnsi="Arial" w:cs="Arial"/>
            <w:b/>
            <w:color w:val="4A5E81"/>
            <w:sz w:val="22"/>
            <w:szCs w:val="22"/>
            <w:u w:val="single"/>
          </w:rPr>
          <w:t>Article 260</w:t>
        </w:r>
      </w:hyperlink>
    </w:p>
    <w:p w14:paraId="2FB78852"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A la seconde phrase du premier alinéa de l'article L. 266-2 du code de l'action sociale et des familles, après le mot : « aide », sont insérés les mots : «, qui vise à répondre aux besoins en volume, tout en prenant en compte, dans la mesure du possible, d</w:t>
      </w:r>
      <w:r>
        <w:rPr>
          <w:rFonts w:ascii="Arial" w:eastAsia="Arial" w:hAnsi="Arial" w:cs="Arial"/>
          <w:color w:val="000000"/>
          <w:sz w:val="22"/>
          <w:szCs w:val="22"/>
        </w:rPr>
        <w:t>es critères de qualité des denrées alimentaires, ».</w:t>
      </w:r>
    </w:p>
    <w:p w14:paraId="2EF57992" w14:textId="77777777" w:rsidR="00E57D27" w:rsidRDefault="00AB11F1">
      <w:pPr>
        <w:numPr>
          <w:ilvl w:val="1"/>
          <w:numId w:val="1"/>
        </w:numPr>
        <w:shd w:val="clear" w:color="auto" w:fill="FFFFFF"/>
        <w:spacing w:after="240" w:line="240" w:lineRule="auto"/>
        <w:rPr>
          <w:b/>
          <w:color w:val="4A5E81"/>
        </w:rPr>
      </w:pPr>
      <w:hyperlink r:id="rId16">
        <w:r>
          <w:rPr>
            <w:rFonts w:ascii="Arial" w:eastAsia="Arial" w:hAnsi="Arial" w:cs="Arial"/>
            <w:b/>
            <w:color w:val="4A5E81"/>
            <w:sz w:val="22"/>
            <w:szCs w:val="22"/>
            <w:u w:val="single"/>
          </w:rPr>
          <w:t>Article 261</w:t>
        </w:r>
      </w:hyperlink>
    </w:p>
    <w:p w14:paraId="1A45B055"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Le 18° du I de l'article L. 1 du code rural et de la pêche maritime, dans sa rédaction résultant de l'art</w:t>
      </w:r>
      <w:r>
        <w:rPr>
          <w:rFonts w:ascii="Arial" w:eastAsia="Arial" w:hAnsi="Arial" w:cs="Arial"/>
          <w:color w:val="000000"/>
          <w:sz w:val="22"/>
          <w:szCs w:val="22"/>
        </w:rPr>
        <w:t>icle 60 quater de la présente loi, est complété par les mots : «, notamment en portant la surface agricole utile française cultivée en légumineuses à 8 % d'ici le 1er janvier 2030 ».</w:t>
      </w:r>
    </w:p>
    <w:p w14:paraId="7E8A5BA1" w14:textId="77777777" w:rsidR="00E57D27" w:rsidRDefault="00AB11F1">
      <w:pPr>
        <w:numPr>
          <w:ilvl w:val="1"/>
          <w:numId w:val="1"/>
        </w:numPr>
        <w:shd w:val="clear" w:color="auto" w:fill="FFFFFF"/>
        <w:spacing w:after="240" w:line="240" w:lineRule="auto"/>
        <w:rPr>
          <w:b/>
          <w:color w:val="4A5E81"/>
        </w:rPr>
      </w:pPr>
      <w:hyperlink r:id="rId17">
        <w:r>
          <w:rPr>
            <w:rFonts w:ascii="Arial" w:eastAsia="Arial" w:hAnsi="Arial" w:cs="Arial"/>
            <w:b/>
            <w:color w:val="4A5E81"/>
            <w:sz w:val="22"/>
            <w:szCs w:val="22"/>
            <w:u w:val="single"/>
          </w:rPr>
          <w:t>Article 262</w:t>
        </w:r>
      </w:hyperlink>
    </w:p>
    <w:p w14:paraId="1CEA3CE1"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Après le 10° du I de l'article L. 1 du code rural et de la pêche maritime, il est inséré un 10° bis ainsi rédigé :</w:t>
      </w:r>
      <w:r>
        <w:rPr>
          <w:rFonts w:ascii="Arial" w:eastAsia="Arial" w:hAnsi="Arial" w:cs="Arial"/>
          <w:color w:val="000000"/>
          <w:sz w:val="22"/>
          <w:szCs w:val="22"/>
        </w:rPr>
        <w:br/>
        <w:t>« 10° bis De reconnaître et mieux valoriser les externalités positives de l'agriculture, notamment en matière de se</w:t>
      </w:r>
      <w:r>
        <w:rPr>
          <w:rFonts w:ascii="Arial" w:eastAsia="Arial" w:hAnsi="Arial" w:cs="Arial"/>
          <w:color w:val="000000"/>
          <w:sz w:val="22"/>
          <w:szCs w:val="22"/>
        </w:rPr>
        <w:t>rvices environnementaux et d'aménagement du territoire ; ».</w:t>
      </w:r>
    </w:p>
    <w:p w14:paraId="612E5449" w14:textId="77777777" w:rsidR="00E57D27" w:rsidRDefault="00AB11F1">
      <w:pPr>
        <w:numPr>
          <w:ilvl w:val="1"/>
          <w:numId w:val="1"/>
        </w:numPr>
        <w:shd w:val="clear" w:color="auto" w:fill="FFFFFF"/>
        <w:spacing w:after="240" w:line="240" w:lineRule="auto"/>
        <w:rPr>
          <w:b/>
          <w:color w:val="4A5E81"/>
        </w:rPr>
      </w:pPr>
      <w:hyperlink r:id="rId18">
        <w:r>
          <w:rPr>
            <w:rFonts w:ascii="Arial" w:eastAsia="Arial" w:hAnsi="Arial" w:cs="Arial"/>
            <w:b/>
            <w:color w:val="4A5E81"/>
            <w:sz w:val="22"/>
            <w:szCs w:val="22"/>
            <w:u w:val="single"/>
          </w:rPr>
          <w:t>Article 263</w:t>
        </w:r>
      </w:hyperlink>
    </w:p>
    <w:p w14:paraId="49645879"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Le II de l'article L. 1 du code rural et de la pêche maritime est complété par deux alinéas ainsi</w:t>
      </w:r>
      <w:r>
        <w:rPr>
          <w:rFonts w:ascii="Arial" w:eastAsia="Arial" w:hAnsi="Arial" w:cs="Arial"/>
          <w:color w:val="000000"/>
          <w:sz w:val="22"/>
          <w:szCs w:val="22"/>
        </w:rPr>
        <w:t xml:space="preserve"> rédigés :</w:t>
      </w:r>
      <w:r>
        <w:rPr>
          <w:rFonts w:ascii="Arial" w:eastAsia="Arial" w:hAnsi="Arial" w:cs="Arial"/>
          <w:color w:val="000000"/>
          <w:sz w:val="22"/>
          <w:szCs w:val="22"/>
        </w:rPr>
        <w:br/>
        <w:t xml:space="preserve">« L'Etat veille à la promotion de la préservation et de l'implantation des haies et des alignements d'arbres </w:t>
      </w:r>
      <w:proofErr w:type="spellStart"/>
      <w:r>
        <w:rPr>
          <w:rFonts w:ascii="Arial" w:eastAsia="Arial" w:hAnsi="Arial" w:cs="Arial"/>
          <w:color w:val="000000"/>
          <w:sz w:val="22"/>
          <w:szCs w:val="22"/>
        </w:rPr>
        <w:t>intraparcellaires</w:t>
      </w:r>
      <w:proofErr w:type="spellEnd"/>
      <w:r>
        <w:rPr>
          <w:rFonts w:ascii="Arial" w:eastAsia="Arial" w:hAnsi="Arial" w:cs="Arial"/>
          <w:color w:val="000000"/>
          <w:sz w:val="22"/>
          <w:szCs w:val="22"/>
        </w:rPr>
        <w:t xml:space="preserve">, en prenant en compte les besoins constatés dans les territoires, dans le but de stocker du carbone, de préserver les </w:t>
      </w:r>
      <w:r>
        <w:rPr>
          <w:rFonts w:ascii="Arial" w:eastAsia="Arial" w:hAnsi="Arial" w:cs="Arial"/>
          <w:color w:val="000000"/>
          <w:sz w:val="22"/>
          <w:szCs w:val="22"/>
        </w:rPr>
        <w:t>abris des auxiliaires de cultures, de lutter contre l'érosion des sols et d'améliorer la qualité et l'infiltration de l'eau dans le sol.</w:t>
      </w:r>
      <w:r>
        <w:rPr>
          <w:rFonts w:ascii="Arial" w:eastAsia="Arial" w:hAnsi="Arial" w:cs="Arial"/>
          <w:color w:val="000000"/>
          <w:sz w:val="22"/>
          <w:szCs w:val="22"/>
        </w:rPr>
        <w:br/>
        <w:t>« L'Etat veille à la promotion de la préservation des surfaces agricoles en prairies permanentes et de leur gestion dur</w:t>
      </w:r>
      <w:r>
        <w:rPr>
          <w:rFonts w:ascii="Arial" w:eastAsia="Arial" w:hAnsi="Arial" w:cs="Arial"/>
          <w:color w:val="000000"/>
          <w:sz w:val="22"/>
          <w:szCs w:val="22"/>
        </w:rPr>
        <w:t>able, associant production agricole et externalités positives en termes de stockage de carbone et de biodiversité. »</w:t>
      </w:r>
    </w:p>
    <w:p w14:paraId="29A2FFA3" w14:textId="77777777" w:rsidR="00E57D27" w:rsidRDefault="00AB11F1">
      <w:pPr>
        <w:numPr>
          <w:ilvl w:val="1"/>
          <w:numId w:val="1"/>
        </w:numPr>
        <w:shd w:val="clear" w:color="auto" w:fill="FFFFFF"/>
        <w:spacing w:after="240" w:line="240" w:lineRule="auto"/>
        <w:rPr>
          <w:b/>
          <w:color w:val="4A5E81"/>
        </w:rPr>
      </w:pPr>
      <w:hyperlink r:id="rId19">
        <w:r>
          <w:rPr>
            <w:rFonts w:ascii="Arial" w:eastAsia="Arial" w:hAnsi="Arial" w:cs="Arial"/>
            <w:b/>
            <w:color w:val="4A5E81"/>
            <w:sz w:val="22"/>
            <w:szCs w:val="22"/>
            <w:u w:val="single"/>
          </w:rPr>
          <w:t>Article 264</w:t>
        </w:r>
      </w:hyperlink>
    </w:p>
    <w:p w14:paraId="6D35D658"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Le I de l'article L. 1 du code rural et de la pêche maritime est ainsi modifié :</w:t>
      </w:r>
      <w:r>
        <w:rPr>
          <w:rFonts w:ascii="Arial" w:eastAsia="Arial" w:hAnsi="Arial" w:cs="Arial"/>
          <w:color w:val="000000"/>
          <w:sz w:val="22"/>
          <w:szCs w:val="22"/>
        </w:rPr>
        <w:br/>
        <w:t>1° Après le premier alinéa, il est inséré un 1° A ainsi rédigé :</w:t>
      </w:r>
      <w:r>
        <w:rPr>
          <w:rFonts w:ascii="Arial" w:eastAsia="Arial" w:hAnsi="Arial" w:cs="Arial"/>
          <w:color w:val="000000"/>
          <w:sz w:val="22"/>
          <w:szCs w:val="22"/>
        </w:rPr>
        <w:br/>
        <w:t>« 1° A De sauvegarder et, pour les filières les plus à risque, de reconquérir la souveraineté alimentaire de l</w:t>
      </w:r>
      <w:r>
        <w:rPr>
          <w:rFonts w:ascii="Arial" w:eastAsia="Arial" w:hAnsi="Arial" w:cs="Arial"/>
          <w:color w:val="000000"/>
          <w:sz w:val="22"/>
          <w:szCs w:val="22"/>
        </w:rPr>
        <w:t xml:space="preserve">a France et de promouvoir l'indépendance alimentaire de la France à l'international, en préservant son modèle agricole </w:t>
      </w:r>
      <w:r>
        <w:rPr>
          <w:rFonts w:ascii="Arial" w:eastAsia="Arial" w:hAnsi="Arial" w:cs="Arial"/>
          <w:color w:val="000000"/>
          <w:sz w:val="22"/>
          <w:szCs w:val="22"/>
        </w:rPr>
        <w:lastRenderedPageBreak/>
        <w:t>ainsi que la qualité et la sécurité de son alimentation et en préservant les agriculteurs de la concurrence déloyale de produits importés</w:t>
      </w:r>
      <w:r>
        <w:rPr>
          <w:rFonts w:ascii="Arial" w:eastAsia="Arial" w:hAnsi="Arial" w:cs="Arial"/>
          <w:color w:val="000000"/>
          <w:sz w:val="22"/>
          <w:szCs w:val="22"/>
        </w:rPr>
        <w:t xml:space="preserve"> issus de systèmes de production ne respectant pas les normes imposées par la réglementation européenne ; »</w:t>
      </w:r>
      <w:r>
        <w:rPr>
          <w:rFonts w:ascii="Arial" w:eastAsia="Arial" w:hAnsi="Arial" w:cs="Arial"/>
          <w:color w:val="000000"/>
          <w:sz w:val="22"/>
          <w:szCs w:val="22"/>
        </w:rPr>
        <w:br/>
        <w:t>2° Le 18° est abrogé ;</w:t>
      </w:r>
      <w:r>
        <w:rPr>
          <w:rFonts w:ascii="Arial" w:eastAsia="Arial" w:hAnsi="Arial" w:cs="Arial"/>
          <w:color w:val="000000"/>
          <w:sz w:val="22"/>
          <w:szCs w:val="22"/>
        </w:rPr>
        <w:br/>
        <w:t>3° Le 19° devient le 18° ;</w:t>
      </w:r>
      <w:r>
        <w:rPr>
          <w:rFonts w:ascii="Arial" w:eastAsia="Arial" w:hAnsi="Arial" w:cs="Arial"/>
          <w:color w:val="000000"/>
          <w:sz w:val="22"/>
          <w:szCs w:val="22"/>
        </w:rPr>
        <w:br/>
        <w:t>4° Le 20° devient le 19° ;</w:t>
      </w:r>
      <w:r>
        <w:rPr>
          <w:rFonts w:ascii="Arial" w:eastAsia="Arial" w:hAnsi="Arial" w:cs="Arial"/>
          <w:color w:val="000000"/>
          <w:sz w:val="22"/>
          <w:szCs w:val="22"/>
        </w:rPr>
        <w:br/>
        <w:t>5° Le 21° devient le 20°.</w:t>
      </w:r>
    </w:p>
    <w:p w14:paraId="456CEEC5" w14:textId="77777777" w:rsidR="00E57D27" w:rsidRDefault="00AB11F1">
      <w:pPr>
        <w:numPr>
          <w:ilvl w:val="1"/>
          <w:numId w:val="1"/>
        </w:numPr>
        <w:shd w:val="clear" w:color="auto" w:fill="FFFFFF"/>
        <w:spacing w:after="240" w:line="240" w:lineRule="auto"/>
        <w:rPr>
          <w:b/>
          <w:color w:val="4A5E81"/>
        </w:rPr>
      </w:pPr>
      <w:hyperlink r:id="rId20">
        <w:r>
          <w:rPr>
            <w:rFonts w:ascii="Arial" w:eastAsia="Arial" w:hAnsi="Arial" w:cs="Arial"/>
            <w:b/>
            <w:color w:val="4A5E81"/>
            <w:sz w:val="22"/>
            <w:szCs w:val="22"/>
            <w:u w:val="single"/>
          </w:rPr>
          <w:t>Article 265</w:t>
        </w:r>
      </w:hyperlink>
    </w:p>
    <w:p w14:paraId="7F10DEB1" w14:textId="77777777" w:rsidR="00E57D27" w:rsidRDefault="00AB11F1">
      <w:pPr>
        <w:shd w:val="clear" w:color="auto" w:fill="FFFFFF"/>
        <w:spacing w:after="240" w:line="240" w:lineRule="auto"/>
        <w:ind w:left="1440"/>
        <w:rPr>
          <w:rFonts w:ascii="Arial" w:eastAsia="Arial" w:hAnsi="Arial" w:cs="Arial"/>
          <w:color w:val="000000"/>
          <w:sz w:val="22"/>
          <w:szCs w:val="22"/>
        </w:rPr>
      </w:pPr>
      <w:proofErr w:type="spellStart"/>
      <w:r>
        <w:rPr>
          <w:rFonts w:ascii="Arial" w:eastAsia="Arial" w:hAnsi="Arial" w:cs="Arial"/>
          <w:color w:val="000000"/>
          <w:sz w:val="22"/>
          <w:szCs w:val="22"/>
        </w:rPr>
        <w:t>I.-Le</w:t>
      </w:r>
      <w:proofErr w:type="spellEnd"/>
      <w:r>
        <w:rPr>
          <w:rFonts w:ascii="Arial" w:eastAsia="Arial" w:hAnsi="Arial" w:cs="Arial"/>
          <w:color w:val="000000"/>
          <w:sz w:val="22"/>
          <w:szCs w:val="22"/>
        </w:rPr>
        <w:t xml:space="preserve"> III de l'article L. 1 du code rural et de la pêche maritime est ainsi modifié :</w:t>
      </w:r>
      <w:r>
        <w:rPr>
          <w:rFonts w:ascii="Arial" w:eastAsia="Arial" w:hAnsi="Arial" w:cs="Arial"/>
          <w:color w:val="000000"/>
          <w:sz w:val="22"/>
          <w:szCs w:val="22"/>
        </w:rPr>
        <w:br/>
        <w:t>1° Le deuxième alinéa est remplacé par deux alinéas ainsi rédigés :</w:t>
      </w:r>
      <w:r>
        <w:rPr>
          <w:rFonts w:ascii="Arial" w:eastAsia="Arial" w:hAnsi="Arial" w:cs="Arial"/>
          <w:color w:val="000000"/>
          <w:sz w:val="22"/>
          <w:szCs w:val="22"/>
        </w:rPr>
        <w:br/>
        <w:t>« La stratégie nationale pour l'alimentation, la</w:t>
      </w:r>
      <w:r>
        <w:rPr>
          <w:rFonts w:ascii="Arial" w:eastAsia="Arial" w:hAnsi="Arial" w:cs="Arial"/>
          <w:color w:val="000000"/>
          <w:sz w:val="22"/>
          <w:szCs w:val="22"/>
        </w:rPr>
        <w:t xml:space="preserve"> nutrition et le climat détermine les orientations de la politique de l'alimentation durable, moins émettrice de gaz à effet de serre, respectueuse de la santé humaine, davantage protectrice de la biodiversité, favorisant la résilience des systèmes agricol</w:t>
      </w:r>
      <w:r>
        <w:rPr>
          <w:rFonts w:ascii="Arial" w:eastAsia="Arial" w:hAnsi="Arial" w:cs="Arial"/>
          <w:color w:val="000000"/>
          <w:sz w:val="22"/>
          <w:szCs w:val="22"/>
        </w:rPr>
        <w:t>es et des systèmes alimentaires territoriaux et garante de la souveraineté alimentaire, mentionnée au 1° du I, ainsi que les orientations de la politique de la nutrition, en s'appuyant sur le programme national pour l'alimentation et sur le programme natio</w:t>
      </w:r>
      <w:r>
        <w:rPr>
          <w:rFonts w:ascii="Arial" w:eastAsia="Arial" w:hAnsi="Arial" w:cs="Arial"/>
          <w:color w:val="000000"/>
          <w:sz w:val="22"/>
          <w:szCs w:val="22"/>
        </w:rPr>
        <w:t>nal relatif à la nutrition et à la santé défini à l'article L. 3231-1 du code de la santé publique.</w:t>
      </w:r>
      <w:r>
        <w:rPr>
          <w:rFonts w:ascii="Arial" w:eastAsia="Arial" w:hAnsi="Arial" w:cs="Arial"/>
          <w:color w:val="000000"/>
          <w:sz w:val="22"/>
          <w:szCs w:val="22"/>
        </w:rPr>
        <w:br/>
        <w:t>« Le programme national pour l'alimentation prend en compte notamment la souveraineté alimentaire, la justice sociale, l'éducation alimentaire de la jeuness</w:t>
      </w:r>
      <w:r>
        <w:rPr>
          <w:rFonts w:ascii="Arial" w:eastAsia="Arial" w:hAnsi="Arial" w:cs="Arial"/>
          <w:color w:val="000000"/>
          <w:sz w:val="22"/>
          <w:szCs w:val="22"/>
        </w:rPr>
        <w:t>e, notamment la promotion des savoir-faire liés à l'alimentation et la lutte contre le gaspillage alimentaire. Pour assurer l'ancrage territorial de cette politique, il précise les modalités permettant d'associer les collectivités territoriales à la réalis</w:t>
      </w:r>
      <w:r>
        <w:rPr>
          <w:rFonts w:ascii="Arial" w:eastAsia="Arial" w:hAnsi="Arial" w:cs="Arial"/>
          <w:color w:val="000000"/>
          <w:sz w:val="22"/>
          <w:szCs w:val="22"/>
        </w:rPr>
        <w:t>ation de ces objectifs. Il propose des catégories d'actions dans les domaines de l'éducation et de l'information pour promouvoir l'équilibre et la diversité alimentaires, l'achat de produits locaux et de saison ainsi que la qualité nutritionnelle et organo</w:t>
      </w:r>
      <w:r>
        <w:rPr>
          <w:rFonts w:ascii="Arial" w:eastAsia="Arial" w:hAnsi="Arial" w:cs="Arial"/>
          <w:color w:val="000000"/>
          <w:sz w:val="22"/>
          <w:szCs w:val="22"/>
        </w:rPr>
        <w:t>leptique de l'offre alimentaire, dans le respect des orientations du programme national relatif à la nutrition et à la santé défini au même article L. 3231-1. » ;</w:t>
      </w:r>
      <w:r>
        <w:rPr>
          <w:rFonts w:ascii="Arial" w:eastAsia="Arial" w:hAnsi="Arial" w:cs="Arial"/>
          <w:color w:val="000000"/>
          <w:sz w:val="22"/>
          <w:szCs w:val="22"/>
        </w:rPr>
        <w:br/>
        <w:t>2° Le troisième alinéa est complété par une phrase ainsi rédigée : « Il favorise la diversité</w:t>
      </w:r>
      <w:r>
        <w:rPr>
          <w:rFonts w:ascii="Arial" w:eastAsia="Arial" w:hAnsi="Arial" w:cs="Arial"/>
          <w:color w:val="000000"/>
          <w:sz w:val="22"/>
          <w:szCs w:val="22"/>
        </w:rPr>
        <w:t xml:space="preserve"> des cultures, afin de renforcer la richesse agronomique et la biodiversité cultivée et élevée en France, en priorité pour les cultures pour lesquelles la consommation alimentaire est majoritairement assurée par des produits importés, notamment en raison d</w:t>
      </w:r>
      <w:r>
        <w:rPr>
          <w:rFonts w:ascii="Arial" w:eastAsia="Arial" w:hAnsi="Arial" w:cs="Arial"/>
          <w:color w:val="000000"/>
          <w:sz w:val="22"/>
          <w:szCs w:val="22"/>
        </w:rPr>
        <w:t>'un défaut de compétitivité. »</w:t>
      </w:r>
      <w:r>
        <w:rPr>
          <w:rFonts w:ascii="Arial" w:eastAsia="Arial" w:hAnsi="Arial" w:cs="Arial"/>
          <w:color w:val="000000"/>
          <w:sz w:val="22"/>
          <w:szCs w:val="22"/>
        </w:rPr>
        <w:br/>
      </w:r>
      <w:proofErr w:type="spellStart"/>
      <w:r>
        <w:rPr>
          <w:rFonts w:ascii="Arial" w:eastAsia="Arial" w:hAnsi="Arial" w:cs="Arial"/>
          <w:color w:val="000000"/>
          <w:sz w:val="22"/>
          <w:szCs w:val="22"/>
        </w:rPr>
        <w:t>II.-L'article</w:t>
      </w:r>
      <w:proofErr w:type="spellEnd"/>
      <w:r>
        <w:rPr>
          <w:rFonts w:ascii="Arial" w:eastAsia="Arial" w:hAnsi="Arial" w:cs="Arial"/>
          <w:color w:val="000000"/>
          <w:sz w:val="22"/>
          <w:szCs w:val="22"/>
        </w:rPr>
        <w:t xml:space="preserve"> L. 3231-1 du code de la santé publique est ainsi modifié :</w:t>
      </w:r>
      <w:r>
        <w:rPr>
          <w:rFonts w:ascii="Arial" w:eastAsia="Arial" w:hAnsi="Arial" w:cs="Arial"/>
          <w:color w:val="000000"/>
          <w:sz w:val="22"/>
          <w:szCs w:val="22"/>
        </w:rPr>
        <w:br/>
        <w:t>1° Le premier alinéa est complété par les mots : «, dans le respect des orientations déterminées par la stratégie nationale pour l'alimentation, la nutr</w:t>
      </w:r>
      <w:r>
        <w:rPr>
          <w:rFonts w:ascii="Arial" w:eastAsia="Arial" w:hAnsi="Arial" w:cs="Arial"/>
          <w:color w:val="000000"/>
          <w:sz w:val="22"/>
          <w:szCs w:val="22"/>
        </w:rPr>
        <w:t>ition et le climat définie au III de l'article L. 1 du code rural et de la pêche maritime » ;</w:t>
      </w:r>
      <w:r>
        <w:rPr>
          <w:rFonts w:ascii="Arial" w:eastAsia="Arial" w:hAnsi="Arial" w:cs="Arial"/>
          <w:color w:val="000000"/>
          <w:sz w:val="22"/>
          <w:szCs w:val="22"/>
        </w:rPr>
        <w:br/>
        <w:t>2° Le dernier alinéa est complété par les mots : «, dans le respect des orientations déterminées par la stratégie nationale pour l'alimentation, la nutrition et l</w:t>
      </w:r>
      <w:r>
        <w:rPr>
          <w:rFonts w:ascii="Arial" w:eastAsia="Arial" w:hAnsi="Arial" w:cs="Arial"/>
          <w:color w:val="000000"/>
          <w:sz w:val="22"/>
          <w:szCs w:val="22"/>
        </w:rPr>
        <w:t>e climat ».</w:t>
      </w:r>
      <w:r>
        <w:rPr>
          <w:rFonts w:ascii="Arial" w:eastAsia="Arial" w:hAnsi="Arial" w:cs="Arial"/>
          <w:color w:val="000000"/>
          <w:sz w:val="22"/>
          <w:szCs w:val="22"/>
        </w:rPr>
        <w:br/>
      </w:r>
      <w:proofErr w:type="spellStart"/>
      <w:r>
        <w:rPr>
          <w:rFonts w:ascii="Arial" w:eastAsia="Arial" w:hAnsi="Arial" w:cs="Arial"/>
          <w:color w:val="000000"/>
          <w:sz w:val="22"/>
          <w:szCs w:val="22"/>
        </w:rPr>
        <w:t>III.-Le</w:t>
      </w:r>
      <w:proofErr w:type="spellEnd"/>
      <w:r>
        <w:rPr>
          <w:rFonts w:ascii="Arial" w:eastAsia="Arial" w:hAnsi="Arial" w:cs="Arial"/>
          <w:color w:val="000000"/>
          <w:sz w:val="22"/>
          <w:szCs w:val="22"/>
        </w:rPr>
        <w:t xml:space="preserve"> présent article entre en vigueur le 1er juillet 2023.</w:t>
      </w:r>
    </w:p>
    <w:p w14:paraId="453C386B" w14:textId="77777777" w:rsidR="00E57D27" w:rsidRDefault="00AB11F1">
      <w:pPr>
        <w:numPr>
          <w:ilvl w:val="1"/>
          <w:numId w:val="1"/>
        </w:numPr>
        <w:shd w:val="clear" w:color="auto" w:fill="FFFFFF"/>
        <w:spacing w:after="240" w:line="240" w:lineRule="auto"/>
        <w:rPr>
          <w:b/>
          <w:color w:val="4A5E81"/>
        </w:rPr>
      </w:pPr>
      <w:hyperlink r:id="rId21">
        <w:r>
          <w:rPr>
            <w:rFonts w:ascii="Arial" w:eastAsia="Arial" w:hAnsi="Arial" w:cs="Arial"/>
            <w:b/>
            <w:color w:val="4A5E81"/>
            <w:sz w:val="22"/>
            <w:szCs w:val="22"/>
            <w:u w:val="single"/>
          </w:rPr>
          <w:t>Article 266</w:t>
        </w:r>
      </w:hyperlink>
    </w:p>
    <w:p w14:paraId="324D2E20" w14:textId="77777777" w:rsidR="00E57D27" w:rsidRDefault="00AB11F1">
      <w:pPr>
        <w:shd w:val="clear" w:color="auto" w:fill="FFFFFF"/>
        <w:spacing w:after="240" w:line="240" w:lineRule="auto"/>
        <w:ind w:left="1440"/>
        <w:rPr>
          <w:rFonts w:ascii="Arial" w:eastAsia="Arial" w:hAnsi="Arial" w:cs="Arial"/>
          <w:color w:val="000000"/>
          <w:sz w:val="22"/>
          <w:szCs w:val="22"/>
        </w:rPr>
      </w:pPr>
      <w:proofErr w:type="spellStart"/>
      <w:r>
        <w:rPr>
          <w:rFonts w:ascii="Arial" w:eastAsia="Arial" w:hAnsi="Arial" w:cs="Arial"/>
          <w:color w:val="000000"/>
          <w:sz w:val="22"/>
          <w:szCs w:val="22"/>
        </w:rPr>
        <w:t>I.-Le</w:t>
      </w:r>
      <w:proofErr w:type="spellEnd"/>
      <w:r>
        <w:rPr>
          <w:rFonts w:ascii="Arial" w:eastAsia="Arial" w:hAnsi="Arial" w:cs="Arial"/>
          <w:color w:val="000000"/>
          <w:sz w:val="22"/>
          <w:szCs w:val="22"/>
        </w:rPr>
        <w:t xml:space="preserve"> chapitre Ier du titre Ier du livre Ier du code rural et de la pêche maritime </w:t>
      </w:r>
      <w:r>
        <w:rPr>
          <w:rFonts w:ascii="Arial" w:eastAsia="Arial" w:hAnsi="Arial" w:cs="Arial"/>
          <w:color w:val="000000"/>
          <w:sz w:val="22"/>
          <w:szCs w:val="22"/>
        </w:rPr>
        <w:t>est ainsi modifié :</w:t>
      </w:r>
      <w:r>
        <w:rPr>
          <w:rFonts w:ascii="Arial" w:eastAsia="Arial" w:hAnsi="Arial" w:cs="Arial"/>
          <w:color w:val="000000"/>
          <w:sz w:val="22"/>
          <w:szCs w:val="22"/>
        </w:rPr>
        <w:br/>
        <w:t xml:space="preserve">1° Au début, est ajoutée une section 1 intitulée : « Politique d'aménagement et de développement durable de l'espace rural » et comprenant les articles L. </w:t>
      </w:r>
      <w:r>
        <w:rPr>
          <w:rFonts w:ascii="Arial" w:eastAsia="Arial" w:hAnsi="Arial" w:cs="Arial"/>
          <w:color w:val="000000"/>
          <w:sz w:val="22"/>
          <w:szCs w:val="22"/>
        </w:rPr>
        <w:lastRenderedPageBreak/>
        <w:t>111-1 et L. 111-2 ;</w:t>
      </w:r>
      <w:r>
        <w:rPr>
          <w:rFonts w:ascii="Arial" w:eastAsia="Arial" w:hAnsi="Arial" w:cs="Arial"/>
          <w:color w:val="000000"/>
          <w:sz w:val="22"/>
          <w:szCs w:val="22"/>
        </w:rPr>
        <w:br/>
        <w:t>2° Après l'article L. 111-2, est insérée une section 2 intitu</w:t>
      </w:r>
      <w:r>
        <w:rPr>
          <w:rFonts w:ascii="Arial" w:eastAsia="Arial" w:hAnsi="Arial" w:cs="Arial"/>
          <w:color w:val="000000"/>
          <w:sz w:val="22"/>
          <w:szCs w:val="22"/>
        </w:rPr>
        <w:t>lée : « Politique alimentaire territoriale » et comprenant les articles L. 111-2-1 et L. 111-2-2 ;</w:t>
      </w:r>
      <w:r>
        <w:rPr>
          <w:rFonts w:ascii="Arial" w:eastAsia="Arial" w:hAnsi="Arial" w:cs="Arial"/>
          <w:color w:val="000000"/>
          <w:sz w:val="22"/>
          <w:szCs w:val="22"/>
        </w:rPr>
        <w:br/>
        <w:t>3° L'article L. 111-2-2 est ainsi modifié :</w:t>
      </w:r>
      <w:r>
        <w:rPr>
          <w:rFonts w:ascii="Arial" w:eastAsia="Arial" w:hAnsi="Arial" w:cs="Arial"/>
          <w:color w:val="000000"/>
          <w:sz w:val="22"/>
          <w:szCs w:val="22"/>
        </w:rPr>
        <w:br/>
        <w:t>a) La seconde phrase du premier alinéa est complétée par les mots : «, ou dans le cadre d'une démarche collective</w:t>
      </w:r>
      <w:r>
        <w:rPr>
          <w:rFonts w:ascii="Arial" w:eastAsia="Arial" w:hAnsi="Arial" w:cs="Arial"/>
          <w:color w:val="000000"/>
          <w:sz w:val="22"/>
          <w:szCs w:val="22"/>
        </w:rPr>
        <w:t xml:space="preserve"> de certification environnementale prévue à l'article L. 611-6 » ;</w:t>
      </w:r>
      <w:r>
        <w:rPr>
          <w:rFonts w:ascii="Arial" w:eastAsia="Arial" w:hAnsi="Arial" w:cs="Arial"/>
          <w:color w:val="000000"/>
          <w:sz w:val="22"/>
          <w:szCs w:val="22"/>
        </w:rPr>
        <w:br/>
        <w:t>b) Le même premier alinéa est complété par une phrase ainsi rédigée : « Ils favorisent la résilience économique et environnementale des filières territorialisées pour une alimentation saine</w:t>
      </w:r>
      <w:r>
        <w:rPr>
          <w:rFonts w:ascii="Arial" w:eastAsia="Arial" w:hAnsi="Arial" w:cs="Arial"/>
          <w:color w:val="000000"/>
          <w:sz w:val="22"/>
          <w:szCs w:val="22"/>
        </w:rPr>
        <w:t>, durable et accessible et contribuent à la garantie de la souveraineté alimentaire nationale. » ;</w:t>
      </w:r>
      <w:r>
        <w:rPr>
          <w:rFonts w:ascii="Arial" w:eastAsia="Arial" w:hAnsi="Arial" w:cs="Arial"/>
          <w:color w:val="000000"/>
          <w:sz w:val="22"/>
          <w:szCs w:val="22"/>
        </w:rPr>
        <w:br/>
        <w:t>c) Le deuxième alinéa est ainsi rédigé :</w:t>
      </w:r>
      <w:r>
        <w:rPr>
          <w:rFonts w:ascii="Arial" w:eastAsia="Arial" w:hAnsi="Arial" w:cs="Arial"/>
          <w:color w:val="000000"/>
          <w:sz w:val="22"/>
          <w:szCs w:val="22"/>
        </w:rPr>
        <w:br/>
        <w:t xml:space="preserve">« A l'initiative de l'Etat et de ses établissements publics, des collectivités territoriales, des associations, des </w:t>
      </w:r>
      <w:r>
        <w:rPr>
          <w:rFonts w:ascii="Arial" w:eastAsia="Arial" w:hAnsi="Arial" w:cs="Arial"/>
          <w:color w:val="000000"/>
          <w:sz w:val="22"/>
          <w:szCs w:val="22"/>
        </w:rPr>
        <w:t>groupements d'intérêt économique et environnemental définis à l'article L. 315-1, des agriculteurs et d'autres acteurs du territoire, ils sont formalisés sous la forme d'un contrat entre les partenaires engagés. » ;</w:t>
      </w:r>
      <w:r>
        <w:rPr>
          <w:rFonts w:ascii="Arial" w:eastAsia="Arial" w:hAnsi="Arial" w:cs="Arial"/>
          <w:color w:val="000000"/>
          <w:sz w:val="22"/>
          <w:szCs w:val="22"/>
        </w:rPr>
        <w:br/>
        <w:t>d) Après le même deuxième alinéa, sont i</w:t>
      </w:r>
      <w:r>
        <w:rPr>
          <w:rFonts w:ascii="Arial" w:eastAsia="Arial" w:hAnsi="Arial" w:cs="Arial"/>
          <w:color w:val="000000"/>
          <w:sz w:val="22"/>
          <w:szCs w:val="22"/>
        </w:rPr>
        <w:t>nsérés quatre alinéas ainsi rédigés :</w:t>
      </w:r>
      <w:r>
        <w:rPr>
          <w:rFonts w:ascii="Arial" w:eastAsia="Arial" w:hAnsi="Arial" w:cs="Arial"/>
          <w:color w:val="000000"/>
          <w:sz w:val="22"/>
          <w:szCs w:val="22"/>
        </w:rPr>
        <w:br/>
        <w:t>« Le porteur de projet peut, le cas échéant, engager une démarche collective de certification environnementale prévue à l'article L. 611-6 pour l'ensemble des exploitations agricoles contractantes.</w:t>
      </w:r>
      <w:r>
        <w:rPr>
          <w:rFonts w:ascii="Arial" w:eastAsia="Arial" w:hAnsi="Arial" w:cs="Arial"/>
          <w:color w:val="000000"/>
          <w:sz w:val="22"/>
          <w:szCs w:val="22"/>
        </w:rPr>
        <w:br/>
        <w:t>« Les projets alimen</w:t>
      </w:r>
      <w:r>
        <w:rPr>
          <w:rFonts w:ascii="Arial" w:eastAsia="Arial" w:hAnsi="Arial" w:cs="Arial"/>
          <w:color w:val="000000"/>
          <w:sz w:val="22"/>
          <w:szCs w:val="22"/>
        </w:rPr>
        <w:t>taires territoriaux sont compatibles avec les objectifs définis dans le plan régional de l'agriculture durable et prennent en compte la stratégie mentionnée à l'article L. 1.</w:t>
      </w:r>
      <w:r>
        <w:rPr>
          <w:rFonts w:ascii="Arial" w:eastAsia="Arial" w:hAnsi="Arial" w:cs="Arial"/>
          <w:color w:val="000000"/>
          <w:sz w:val="22"/>
          <w:szCs w:val="22"/>
        </w:rPr>
        <w:br/>
        <w:t>« Dans les espaces densément peuplés, ils participent au renforcement de l'autono</w:t>
      </w:r>
      <w:r>
        <w:rPr>
          <w:rFonts w:ascii="Arial" w:eastAsia="Arial" w:hAnsi="Arial" w:cs="Arial"/>
          <w:color w:val="000000"/>
          <w:sz w:val="22"/>
          <w:szCs w:val="22"/>
        </w:rPr>
        <w:t>mie alimentaire locale et concourent au développement de l'agriculture urbaine.</w:t>
      </w:r>
      <w:r>
        <w:rPr>
          <w:rFonts w:ascii="Arial" w:eastAsia="Arial" w:hAnsi="Arial" w:cs="Arial"/>
          <w:color w:val="000000"/>
          <w:sz w:val="22"/>
          <w:szCs w:val="22"/>
        </w:rPr>
        <w:br/>
        <w:t>« Un réseau national des projets alimentaires territoriaux suit le déploiement de ces projets alimentaires territoriaux, met en avant les bonnes pratiques et construit des outi</w:t>
      </w:r>
      <w:r>
        <w:rPr>
          <w:rFonts w:ascii="Arial" w:eastAsia="Arial" w:hAnsi="Arial" w:cs="Arial"/>
          <w:color w:val="000000"/>
          <w:sz w:val="22"/>
          <w:szCs w:val="22"/>
        </w:rPr>
        <w:t>ls méthodologiques au service des collectivités territoriales. » ;</w:t>
      </w:r>
      <w:r>
        <w:rPr>
          <w:rFonts w:ascii="Arial" w:eastAsia="Arial" w:hAnsi="Arial" w:cs="Arial"/>
          <w:color w:val="000000"/>
          <w:sz w:val="22"/>
          <w:szCs w:val="22"/>
        </w:rPr>
        <w:br/>
        <w:t>4° Est ajoutée une section 3 intitulée : « Dispositions diverses » et comprenant les articles L. 111-3 et L. 111-5.</w:t>
      </w:r>
      <w:r>
        <w:rPr>
          <w:rFonts w:ascii="Arial" w:eastAsia="Arial" w:hAnsi="Arial" w:cs="Arial"/>
          <w:color w:val="000000"/>
          <w:sz w:val="22"/>
          <w:szCs w:val="22"/>
        </w:rPr>
        <w:br/>
      </w:r>
      <w:proofErr w:type="spellStart"/>
      <w:r>
        <w:rPr>
          <w:rFonts w:ascii="Arial" w:eastAsia="Arial" w:hAnsi="Arial" w:cs="Arial"/>
          <w:color w:val="000000"/>
          <w:sz w:val="22"/>
          <w:szCs w:val="22"/>
        </w:rPr>
        <w:t>II.-Au</w:t>
      </w:r>
      <w:proofErr w:type="spellEnd"/>
      <w:r>
        <w:rPr>
          <w:rFonts w:ascii="Arial" w:eastAsia="Arial" w:hAnsi="Arial" w:cs="Arial"/>
          <w:color w:val="000000"/>
          <w:sz w:val="22"/>
          <w:szCs w:val="22"/>
        </w:rPr>
        <w:t xml:space="preserve"> plus tard le 1er janvier 2023, l'Etat veille à ce que soit déployé</w:t>
      </w:r>
      <w:r>
        <w:rPr>
          <w:rFonts w:ascii="Arial" w:eastAsia="Arial" w:hAnsi="Arial" w:cs="Arial"/>
          <w:color w:val="000000"/>
          <w:sz w:val="22"/>
          <w:szCs w:val="22"/>
        </w:rPr>
        <w:t xml:space="preserve"> au moins un projet alimentaire territorial par département.</w:t>
      </w:r>
    </w:p>
    <w:p w14:paraId="55EF3F84" w14:textId="77777777" w:rsidR="00E57D27" w:rsidRDefault="00AB11F1">
      <w:pPr>
        <w:numPr>
          <w:ilvl w:val="1"/>
          <w:numId w:val="1"/>
        </w:numPr>
        <w:shd w:val="clear" w:color="auto" w:fill="FFFFFF"/>
        <w:spacing w:after="240" w:line="240" w:lineRule="auto"/>
        <w:rPr>
          <w:b/>
          <w:color w:val="4A5E81"/>
        </w:rPr>
      </w:pPr>
      <w:hyperlink r:id="rId22">
        <w:r>
          <w:rPr>
            <w:rFonts w:ascii="Arial" w:eastAsia="Arial" w:hAnsi="Arial" w:cs="Arial"/>
            <w:b/>
            <w:color w:val="4A5E81"/>
            <w:sz w:val="22"/>
            <w:szCs w:val="22"/>
            <w:u w:val="single"/>
          </w:rPr>
          <w:t>Article 267</w:t>
        </w:r>
      </w:hyperlink>
    </w:p>
    <w:p w14:paraId="56648624" w14:textId="77777777" w:rsidR="00E57D27" w:rsidRDefault="00AB11F1">
      <w:pPr>
        <w:shd w:val="clear" w:color="auto" w:fill="FFFFFF"/>
        <w:spacing w:after="240" w:line="240" w:lineRule="auto"/>
        <w:ind w:left="1440"/>
        <w:rPr>
          <w:rFonts w:ascii="Arial" w:eastAsia="Arial" w:hAnsi="Arial" w:cs="Arial"/>
          <w:color w:val="000000"/>
          <w:sz w:val="22"/>
          <w:szCs w:val="22"/>
        </w:rPr>
      </w:pPr>
      <w:r>
        <w:rPr>
          <w:rFonts w:ascii="Arial" w:eastAsia="Arial" w:hAnsi="Arial" w:cs="Arial"/>
          <w:color w:val="000000"/>
          <w:sz w:val="22"/>
          <w:szCs w:val="22"/>
        </w:rPr>
        <w:t>Le code rural et de la pêche maritime est ainsi modifié :</w:t>
      </w:r>
      <w:r>
        <w:rPr>
          <w:rFonts w:ascii="Arial" w:eastAsia="Arial" w:hAnsi="Arial" w:cs="Arial"/>
          <w:color w:val="000000"/>
          <w:sz w:val="22"/>
          <w:szCs w:val="22"/>
        </w:rPr>
        <w:br/>
        <w:t>1° Après le premier alinéa de l'articl</w:t>
      </w:r>
      <w:r>
        <w:rPr>
          <w:rFonts w:ascii="Arial" w:eastAsia="Arial" w:hAnsi="Arial" w:cs="Arial"/>
          <w:color w:val="000000"/>
          <w:sz w:val="22"/>
          <w:szCs w:val="22"/>
        </w:rPr>
        <w:t>e L. 230-2, il est inséré un alinéa ainsi rédigé :</w:t>
      </w:r>
      <w:r>
        <w:rPr>
          <w:rFonts w:ascii="Arial" w:eastAsia="Arial" w:hAnsi="Arial" w:cs="Arial"/>
          <w:color w:val="000000"/>
          <w:sz w:val="22"/>
          <w:szCs w:val="22"/>
        </w:rPr>
        <w:br/>
        <w:t xml:space="preserve">« Pour la mise en œuvre de leurs actions dans le domaine de l'alimentation et sous réserve du respect du secret des affaires, l'Etat peut communiquer aux collectivités territoriales qui en font la demande </w:t>
      </w:r>
      <w:r>
        <w:rPr>
          <w:rFonts w:ascii="Arial" w:eastAsia="Arial" w:hAnsi="Arial" w:cs="Arial"/>
          <w:color w:val="000000"/>
          <w:sz w:val="22"/>
          <w:szCs w:val="22"/>
        </w:rPr>
        <w:t>les données de nature technique, économique ou socio-économique relatives à la production, à l'importation, à la transformation, à la commercialisation et à la consommation de ces produits transmises par les producteurs, transformateurs et distributeurs de</w:t>
      </w:r>
      <w:r>
        <w:rPr>
          <w:rFonts w:ascii="Arial" w:eastAsia="Arial" w:hAnsi="Arial" w:cs="Arial"/>
          <w:color w:val="000000"/>
          <w:sz w:val="22"/>
          <w:szCs w:val="22"/>
        </w:rPr>
        <w:t xml:space="preserve"> produits alimentaires, quelle que soit leur forme juridique, en application du premier alinéa. » ;</w:t>
      </w:r>
      <w:r>
        <w:rPr>
          <w:rFonts w:ascii="Arial" w:eastAsia="Arial" w:hAnsi="Arial" w:cs="Arial"/>
          <w:color w:val="000000"/>
          <w:sz w:val="22"/>
          <w:szCs w:val="22"/>
        </w:rPr>
        <w:br/>
        <w:t>2° Après le mot : « soumis », la fin de l'article L. 230-5-8 est ainsi rédigée : « au sixième alinéa du III de l'article L. 541-15-10 du code de l'environne</w:t>
      </w:r>
      <w:r>
        <w:rPr>
          <w:rFonts w:ascii="Arial" w:eastAsia="Arial" w:hAnsi="Arial" w:cs="Arial"/>
          <w:color w:val="000000"/>
          <w:sz w:val="22"/>
          <w:szCs w:val="22"/>
        </w:rPr>
        <w:t>ment. »</w:t>
      </w:r>
    </w:p>
    <w:p w14:paraId="697AEF16" w14:textId="77777777" w:rsidR="00E57D27" w:rsidRDefault="00E57D27">
      <w:pPr>
        <w:shd w:val="clear" w:color="auto" w:fill="FFFFFF"/>
        <w:spacing w:after="0"/>
        <w:ind w:left="720"/>
        <w:rPr>
          <w:rFonts w:ascii="Arial" w:eastAsia="Arial" w:hAnsi="Arial" w:cs="Arial"/>
          <w:b/>
          <w:color w:val="3C3C3C"/>
          <w:sz w:val="22"/>
          <w:szCs w:val="22"/>
        </w:rPr>
      </w:pPr>
    </w:p>
    <w:p w14:paraId="2C33214B" w14:textId="77777777" w:rsidR="00E57D27" w:rsidRDefault="00E57D27">
      <w:pPr>
        <w:shd w:val="clear" w:color="auto" w:fill="FFFFFF"/>
        <w:spacing w:after="0"/>
        <w:ind w:left="720"/>
        <w:rPr>
          <w:rFonts w:ascii="Arial" w:eastAsia="Arial" w:hAnsi="Arial" w:cs="Arial"/>
          <w:b/>
          <w:color w:val="3C3C3C"/>
          <w:sz w:val="22"/>
          <w:szCs w:val="22"/>
        </w:rPr>
      </w:pPr>
    </w:p>
    <w:p w14:paraId="40910F37" w14:textId="77777777" w:rsidR="00E57D27" w:rsidRDefault="00E57D27">
      <w:pPr>
        <w:shd w:val="clear" w:color="auto" w:fill="FFFFFF"/>
        <w:spacing w:after="0"/>
        <w:ind w:left="720"/>
        <w:rPr>
          <w:rFonts w:ascii="Arial" w:eastAsia="Arial" w:hAnsi="Arial" w:cs="Arial"/>
          <w:b/>
          <w:color w:val="3C3C3C"/>
          <w:sz w:val="22"/>
          <w:szCs w:val="22"/>
        </w:rPr>
      </w:pPr>
    </w:p>
    <w:p w14:paraId="18018A13" w14:textId="77777777" w:rsidR="00E57D27" w:rsidRDefault="00E57D27">
      <w:pPr>
        <w:shd w:val="clear" w:color="auto" w:fill="FFFFFF"/>
        <w:spacing w:after="0"/>
        <w:ind w:left="720"/>
        <w:rPr>
          <w:rFonts w:ascii="Arial" w:eastAsia="Arial" w:hAnsi="Arial" w:cs="Arial"/>
          <w:b/>
          <w:color w:val="3C3C3C"/>
          <w:sz w:val="22"/>
          <w:szCs w:val="22"/>
        </w:rPr>
      </w:pPr>
    </w:p>
    <w:p w14:paraId="0E1AAD42" w14:textId="77777777" w:rsidR="00E57D27" w:rsidRDefault="00E57D27">
      <w:pPr>
        <w:shd w:val="clear" w:color="auto" w:fill="FFFFFF"/>
        <w:spacing w:after="0"/>
        <w:ind w:left="720"/>
        <w:rPr>
          <w:rFonts w:ascii="Arial" w:eastAsia="Arial" w:hAnsi="Arial" w:cs="Arial"/>
          <w:b/>
          <w:color w:val="3C3C3C"/>
          <w:sz w:val="22"/>
          <w:szCs w:val="22"/>
        </w:rPr>
      </w:pPr>
    </w:p>
    <w:p w14:paraId="307572DA" w14:textId="77777777" w:rsidR="00E57D27" w:rsidRDefault="00E57D27">
      <w:pPr>
        <w:shd w:val="clear" w:color="auto" w:fill="FFFFFF"/>
        <w:spacing w:after="0"/>
        <w:ind w:left="720"/>
        <w:rPr>
          <w:rFonts w:ascii="Arial" w:eastAsia="Arial" w:hAnsi="Arial" w:cs="Arial"/>
          <w:b/>
          <w:color w:val="3C3C3C"/>
          <w:sz w:val="22"/>
          <w:szCs w:val="22"/>
        </w:rPr>
      </w:pPr>
    </w:p>
    <w:p w14:paraId="24C3DFAD" w14:textId="77777777" w:rsidR="00E57D27" w:rsidRDefault="00AB11F1">
      <w:pPr>
        <w:shd w:val="clear" w:color="auto" w:fill="FFFFFF"/>
        <w:spacing w:after="0"/>
        <w:ind w:left="720"/>
        <w:rPr>
          <w:rFonts w:ascii="Arial" w:eastAsia="Arial" w:hAnsi="Arial" w:cs="Arial"/>
          <w:b/>
          <w:color w:val="3333FF"/>
          <w:sz w:val="22"/>
          <w:szCs w:val="22"/>
        </w:rPr>
      </w:pPr>
      <w:r>
        <w:rPr>
          <w:rFonts w:ascii="Arial" w:eastAsia="Arial" w:hAnsi="Arial" w:cs="Arial"/>
          <w:b/>
          <w:color w:val="3333FF"/>
          <w:sz w:val="22"/>
          <w:szCs w:val="22"/>
        </w:rPr>
        <w:t>Chapitre II : Développer l'agroécologie (Articles 268 à 278)</w:t>
      </w:r>
    </w:p>
    <w:p w14:paraId="0968B875" w14:textId="77777777" w:rsidR="00E57D27" w:rsidRDefault="00E57D27">
      <w:pPr>
        <w:shd w:val="clear" w:color="auto" w:fill="FFFFFF"/>
        <w:spacing w:after="0"/>
        <w:ind w:left="1440"/>
        <w:rPr>
          <w:rFonts w:ascii="Arial" w:eastAsia="Arial" w:hAnsi="Arial" w:cs="Arial"/>
          <w:b/>
          <w:color w:val="3C3C3C"/>
          <w:sz w:val="22"/>
          <w:szCs w:val="22"/>
        </w:rPr>
      </w:pPr>
    </w:p>
    <w:p w14:paraId="1179145C" w14:textId="77777777" w:rsidR="00E57D27" w:rsidRDefault="00AB11F1">
      <w:pPr>
        <w:shd w:val="clear" w:color="auto" w:fill="FFFFFF"/>
        <w:spacing w:after="0"/>
        <w:ind w:left="1440"/>
        <w:rPr>
          <w:rFonts w:ascii="Arial" w:eastAsia="Arial" w:hAnsi="Arial" w:cs="Arial"/>
          <w:b/>
          <w:color w:val="3C3C3C"/>
          <w:sz w:val="22"/>
          <w:szCs w:val="22"/>
        </w:rPr>
      </w:pPr>
      <w:r>
        <w:rPr>
          <w:rFonts w:ascii="Arial" w:eastAsia="Arial" w:hAnsi="Arial" w:cs="Arial"/>
          <w:b/>
          <w:color w:val="3C3C3C"/>
          <w:sz w:val="22"/>
          <w:szCs w:val="22"/>
        </w:rPr>
        <w:t>Section 1 : Dispositions de programmation (Articles 268 à 269)</w:t>
      </w:r>
    </w:p>
    <w:p w14:paraId="6D0EB535" w14:textId="77777777" w:rsidR="00E57D27" w:rsidRDefault="00AB11F1">
      <w:pPr>
        <w:numPr>
          <w:ilvl w:val="2"/>
          <w:numId w:val="1"/>
        </w:numPr>
        <w:shd w:val="clear" w:color="auto" w:fill="FFFFFF"/>
        <w:spacing w:after="240" w:line="240" w:lineRule="auto"/>
        <w:rPr>
          <w:b/>
          <w:color w:val="4A5E81"/>
        </w:rPr>
      </w:pPr>
      <w:hyperlink r:id="rId23">
        <w:r>
          <w:rPr>
            <w:rFonts w:ascii="Arial" w:eastAsia="Arial" w:hAnsi="Arial" w:cs="Arial"/>
            <w:b/>
            <w:color w:val="4A5E81"/>
            <w:sz w:val="22"/>
            <w:szCs w:val="22"/>
            <w:u w:val="single"/>
          </w:rPr>
          <w:t>Article 268</w:t>
        </w:r>
      </w:hyperlink>
    </w:p>
    <w:p w14:paraId="684A9D66"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I.-Un</w:t>
      </w:r>
      <w:proofErr w:type="spellEnd"/>
      <w:r>
        <w:rPr>
          <w:rFonts w:ascii="Arial" w:eastAsia="Arial" w:hAnsi="Arial" w:cs="Arial"/>
          <w:color w:val="000000"/>
          <w:sz w:val="22"/>
          <w:szCs w:val="22"/>
        </w:rPr>
        <w:t xml:space="preserve"> décret définit une trajectoire annuelle de réduction des émissions de protoxyde d'azote et d'ammoniac du secteur agricole permettant d'atteindre progressivement l'objectif d'une réduction de 13 % des émissions d'ammoniac en 2030 par rapport à 2005 et</w:t>
      </w:r>
      <w:r>
        <w:rPr>
          <w:rFonts w:ascii="Arial" w:eastAsia="Arial" w:hAnsi="Arial" w:cs="Arial"/>
          <w:color w:val="000000"/>
          <w:sz w:val="22"/>
          <w:szCs w:val="22"/>
        </w:rPr>
        <w:t xml:space="preserve"> l'objectif d'une réduction de 15 % des émissions de protoxyde d'azote en 2030 par rapport à 2015.</w:t>
      </w:r>
      <w:r>
        <w:rPr>
          <w:rFonts w:ascii="Arial" w:eastAsia="Arial" w:hAnsi="Arial" w:cs="Arial"/>
          <w:color w:val="000000"/>
          <w:sz w:val="22"/>
          <w:szCs w:val="22"/>
        </w:rPr>
        <w:br/>
      </w:r>
      <w:proofErr w:type="spellStart"/>
      <w:r>
        <w:rPr>
          <w:rFonts w:ascii="Arial" w:eastAsia="Arial" w:hAnsi="Arial" w:cs="Arial"/>
          <w:color w:val="000000"/>
          <w:sz w:val="22"/>
          <w:szCs w:val="22"/>
        </w:rPr>
        <w:t>II.-Après</w:t>
      </w:r>
      <w:proofErr w:type="spellEnd"/>
      <w:r>
        <w:rPr>
          <w:rFonts w:ascii="Arial" w:eastAsia="Arial" w:hAnsi="Arial" w:cs="Arial"/>
          <w:color w:val="000000"/>
          <w:sz w:val="22"/>
          <w:szCs w:val="22"/>
        </w:rPr>
        <w:t xml:space="preserve"> la section 1 du chapitre V du titre V du livre II du code rural et de la pêche maritime, est insérée une section 1 bis ainsi rédigée :</w:t>
      </w:r>
    </w:p>
    <w:p w14:paraId="118548AB"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xml:space="preserve">« Section 1 </w:t>
      </w:r>
      <w:r>
        <w:rPr>
          <w:rFonts w:ascii="Arial" w:eastAsia="Arial" w:hAnsi="Arial" w:cs="Arial"/>
          <w:color w:val="000000"/>
          <w:sz w:val="22"/>
          <w:szCs w:val="22"/>
        </w:rPr>
        <w:t>bis</w:t>
      </w:r>
      <w:r>
        <w:rPr>
          <w:rFonts w:ascii="Arial" w:eastAsia="Arial" w:hAnsi="Arial" w:cs="Arial"/>
          <w:color w:val="000000"/>
          <w:sz w:val="22"/>
          <w:szCs w:val="22"/>
        </w:rPr>
        <w:br/>
        <w:t>« Plan d'action national en vue de la réduction des émissions d'ammoniac et de protoxyde d'azote liées aux usages d'engrais azotés minéraux</w:t>
      </w:r>
    </w:p>
    <w:p w14:paraId="41419034"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Art. L. 255-1-1.-Afin d'atteindre l'objectif de réduction de 13 % des émissions d'ammoniac en 2030 par rapport</w:t>
      </w:r>
      <w:r>
        <w:rPr>
          <w:rFonts w:ascii="Arial" w:eastAsia="Arial" w:hAnsi="Arial" w:cs="Arial"/>
          <w:color w:val="000000"/>
          <w:sz w:val="22"/>
          <w:szCs w:val="22"/>
        </w:rPr>
        <w:t xml:space="preserve"> à 2005 et l'objectif de réduction de 15 % des émissions de protoxyde d'azote en 2030 par rapport à 2015, selon la trajectoire prévue par le décret mentionné au I de l'article 268 de la loi n° 2021-1104 du 22 août 2021 portant lutte contre le dérèglement c</w:t>
      </w:r>
      <w:r>
        <w:rPr>
          <w:rFonts w:ascii="Arial" w:eastAsia="Arial" w:hAnsi="Arial" w:cs="Arial"/>
          <w:color w:val="000000"/>
          <w:sz w:val="22"/>
          <w:szCs w:val="22"/>
        </w:rPr>
        <w:t>limatique et renforcement de la résilience face à ses effets, il est mis en place un plan d'action national en vue de la réduction des émissions d'ammoniac et de protoxyde d'azote liées aux usages d'engrais azotés minéraux. Il comprend des indicateurs de s</w:t>
      </w:r>
      <w:r>
        <w:rPr>
          <w:rFonts w:ascii="Arial" w:eastAsia="Arial" w:hAnsi="Arial" w:cs="Arial"/>
          <w:color w:val="000000"/>
          <w:sz w:val="22"/>
          <w:szCs w:val="22"/>
        </w:rPr>
        <w:t>uivi des objectifs fixés.</w:t>
      </w:r>
      <w:r>
        <w:rPr>
          <w:rFonts w:ascii="Arial" w:eastAsia="Arial" w:hAnsi="Arial" w:cs="Arial"/>
          <w:color w:val="000000"/>
          <w:sz w:val="22"/>
          <w:szCs w:val="22"/>
        </w:rPr>
        <w:br/>
        <w:t>« Le plan d'action national est arrêté après avis d'une instance de concertation et de suivi associant l'ensemble des parties prenantes, dont la composition est précisée par décret. Il est mis à la disposition du public.</w:t>
      </w:r>
      <w:r>
        <w:rPr>
          <w:rFonts w:ascii="Arial" w:eastAsia="Arial" w:hAnsi="Arial" w:cs="Arial"/>
          <w:color w:val="000000"/>
          <w:sz w:val="22"/>
          <w:szCs w:val="22"/>
        </w:rPr>
        <w:br/>
        <w:t>« Le plan</w:t>
      </w:r>
      <w:r>
        <w:rPr>
          <w:rFonts w:ascii="Arial" w:eastAsia="Arial" w:hAnsi="Arial" w:cs="Arial"/>
          <w:color w:val="000000"/>
          <w:sz w:val="22"/>
          <w:szCs w:val="22"/>
        </w:rPr>
        <w:t xml:space="preserve"> d'action national prévu au premier alinéa du présent article présente et valorise l'ensemble des démarches et pratiques contribuant à une meilleure identification des impacts associés et des moyens de réduire les émissions d'ammoniac et de protoxyde d'azo</w:t>
      </w:r>
      <w:r>
        <w:rPr>
          <w:rFonts w:ascii="Arial" w:eastAsia="Arial" w:hAnsi="Arial" w:cs="Arial"/>
          <w:color w:val="000000"/>
          <w:sz w:val="22"/>
          <w:szCs w:val="22"/>
        </w:rPr>
        <w:t>te liées aux quantités utilisées d'engrais azotés minéraux, à la promotion de leur utilisation raisonnée et à l'accompagnement de l'évolution des pratiques culturales et agronomiques, en prenant en compte les enjeux sanitaires, environnementaux et économiq</w:t>
      </w:r>
      <w:r>
        <w:rPr>
          <w:rFonts w:ascii="Arial" w:eastAsia="Arial" w:hAnsi="Arial" w:cs="Arial"/>
          <w:color w:val="000000"/>
          <w:sz w:val="22"/>
          <w:szCs w:val="22"/>
        </w:rPr>
        <w:t>ues. Il établit un inventaire des technologies disponibles ainsi que la liste des financements publics et des mesures destinés à la recherche, à la formation et au soutien des exploitants agricoles en vue de développer des solutions et pratiques plus raiso</w:t>
      </w:r>
      <w:r>
        <w:rPr>
          <w:rFonts w:ascii="Arial" w:eastAsia="Arial" w:hAnsi="Arial" w:cs="Arial"/>
          <w:color w:val="000000"/>
          <w:sz w:val="22"/>
          <w:szCs w:val="22"/>
        </w:rPr>
        <w:t>nnées ou alternatives et de promouvoir le recours aux engrais azotés organiques et à des équipements permettant une meilleure performance sur le plan environnemental. »</w:t>
      </w:r>
    </w:p>
    <w:p w14:paraId="0B45EAB1"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III.-Au</w:t>
      </w:r>
      <w:proofErr w:type="spellEnd"/>
      <w:r>
        <w:rPr>
          <w:rFonts w:ascii="Arial" w:eastAsia="Arial" w:hAnsi="Arial" w:cs="Arial"/>
          <w:color w:val="000000"/>
          <w:sz w:val="22"/>
          <w:szCs w:val="22"/>
        </w:rPr>
        <w:t xml:space="preserve"> regard des objectifs de la politique publique en faveur du climat, dans le cadr</w:t>
      </w:r>
      <w:r>
        <w:rPr>
          <w:rFonts w:ascii="Arial" w:eastAsia="Arial" w:hAnsi="Arial" w:cs="Arial"/>
          <w:color w:val="000000"/>
          <w:sz w:val="22"/>
          <w:szCs w:val="22"/>
        </w:rPr>
        <w:t>e du suivi du plan d'action national prévu à l'article L. 255-1-1 du code rural et de la pêche maritime, s'il est constaté pendant deux années consécutives que les objectifs de réduction des émissions d'ammoniac et de protoxyde d'azote liées à la consommat</w:t>
      </w:r>
      <w:r>
        <w:rPr>
          <w:rFonts w:ascii="Arial" w:eastAsia="Arial" w:hAnsi="Arial" w:cs="Arial"/>
          <w:color w:val="000000"/>
          <w:sz w:val="22"/>
          <w:szCs w:val="22"/>
        </w:rPr>
        <w:t>ion d'engrais azotés minéraux fixés en application du I du présent article ne sont pas atteints, il est envisagé de mettre en place une redevance sur l'usage des engrais azotés minéraux, tout en veillant à préserver la viabilité économique des filières agr</w:t>
      </w:r>
      <w:r>
        <w:rPr>
          <w:rFonts w:ascii="Arial" w:eastAsia="Arial" w:hAnsi="Arial" w:cs="Arial"/>
          <w:color w:val="000000"/>
          <w:sz w:val="22"/>
          <w:szCs w:val="22"/>
        </w:rPr>
        <w:t>icoles concernées et à ne pas accroître d'éventuelles distorsions de concurrence avec les mesures en vigueur dans d'autres Etats membres de l'Union européenne.</w:t>
      </w:r>
      <w:r>
        <w:rPr>
          <w:rFonts w:ascii="Arial" w:eastAsia="Arial" w:hAnsi="Arial" w:cs="Arial"/>
          <w:color w:val="000000"/>
          <w:sz w:val="22"/>
          <w:szCs w:val="22"/>
        </w:rPr>
        <w:br/>
        <w:t>A cette fin, dans une démarche prospective et d'anticipation, le Gouvernement présente au Parlem</w:t>
      </w:r>
      <w:r>
        <w:rPr>
          <w:rFonts w:ascii="Arial" w:eastAsia="Arial" w:hAnsi="Arial" w:cs="Arial"/>
          <w:color w:val="000000"/>
          <w:sz w:val="22"/>
          <w:szCs w:val="22"/>
        </w:rPr>
        <w:t>ent, dans un délai d'un an, un rapport analysant les conditions, notamment de taux, d'assiette et d'affectation des recettes à la transition agroécologique, dans lesquelles cette éventuelle redevance pourrait être instaurée afin de permettre une mise en co</w:t>
      </w:r>
      <w:r>
        <w:rPr>
          <w:rFonts w:ascii="Arial" w:eastAsia="Arial" w:hAnsi="Arial" w:cs="Arial"/>
          <w:color w:val="000000"/>
          <w:sz w:val="22"/>
          <w:szCs w:val="22"/>
        </w:rPr>
        <w:t>nformité avec la trajectoire de réduction de ces émissions. Le rapport étudie l'impact économique, social et environnemental de la création de cette redevance, en particulier ses conséquences sur la viabilité économique des exploitants agricoles par filièr</w:t>
      </w:r>
      <w:r>
        <w:rPr>
          <w:rFonts w:ascii="Arial" w:eastAsia="Arial" w:hAnsi="Arial" w:cs="Arial"/>
          <w:color w:val="000000"/>
          <w:sz w:val="22"/>
          <w:szCs w:val="22"/>
        </w:rPr>
        <w:t>e. Ce rapport examine notamment l'opportunité de fixer des taux différenciés en fonction des facteurs d'émission d'ammoniac et de protoxyde d'azote des différents types d'engrais.</w:t>
      </w:r>
      <w:r>
        <w:rPr>
          <w:rFonts w:ascii="Arial" w:eastAsia="Arial" w:hAnsi="Arial" w:cs="Arial"/>
          <w:color w:val="000000"/>
          <w:sz w:val="22"/>
          <w:szCs w:val="22"/>
        </w:rPr>
        <w:br/>
      </w:r>
      <w:proofErr w:type="spellStart"/>
      <w:r>
        <w:rPr>
          <w:rFonts w:ascii="Arial" w:eastAsia="Arial" w:hAnsi="Arial" w:cs="Arial"/>
          <w:color w:val="000000"/>
          <w:sz w:val="22"/>
          <w:szCs w:val="22"/>
        </w:rPr>
        <w:t>IV.-Dans</w:t>
      </w:r>
      <w:proofErr w:type="spellEnd"/>
      <w:r>
        <w:rPr>
          <w:rFonts w:ascii="Arial" w:eastAsia="Arial" w:hAnsi="Arial" w:cs="Arial"/>
          <w:color w:val="000000"/>
          <w:sz w:val="22"/>
          <w:szCs w:val="22"/>
        </w:rPr>
        <w:t xml:space="preserve"> un délai d'un an à compter de la promulgation de la présente loi, p</w:t>
      </w:r>
      <w:r>
        <w:rPr>
          <w:rFonts w:ascii="Arial" w:eastAsia="Arial" w:hAnsi="Arial" w:cs="Arial"/>
          <w:color w:val="000000"/>
          <w:sz w:val="22"/>
          <w:szCs w:val="22"/>
        </w:rPr>
        <w:t>uis annuellement, le Gouvernement présente au Parlement un rapport consacré au suivi du plan d'action national en vue de la réduction des émissions d'ammoniac et de protoxyde d'azote liées aux usages d'engrais azotés minéraux mentionné à l'article L. 255-1</w:t>
      </w:r>
      <w:r>
        <w:rPr>
          <w:rFonts w:ascii="Arial" w:eastAsia="Arial" w:hAnsi="Arial" w:cs="Arial"/>
          <w:color w:val="000000"/>
          <w:sz w:val="22"/>
          <w:szCs w:val="22"/>
        </w:rPr>
        <w:t>-1 du code rural et de la pêche maritime et au suivi de la trajectoire de réduction des émissions d'ammoniac et de protoxyde d'azote du secteur agricole.</w:t>
      </w:r>
    </w:p>
    <w:p w14:paraId="14494CF0" w14:textId="77777777" w:rsidR="00E57D27" w:rsidRDefault="00AB11F1">
      <w:pPr>
        <w:numPr>
          <w:ilvl w:val="2"/>
          <w:numId w:val="1"/>
        </w:numPr>
        <w:shd w:val="clear" w:color="auto" w:fill="FFFFFF"/>
        <w:spacing w:after="240" w:line="240" w:lineRule="auto"/>
        <w:rPr>
          <w:b/>
          <w:color w:val="4A5E81"/>
        </w:rPr>
      </w:pPr>
      <w:hyperlink r:id="rId24">
        <w:r>
          <w:rPr>
            <w:rFonts w:ascii="Arial" w:eastAsia="Arial" w:hAnsi="Arial" w:cs="Arial"/>
            <w:b/>
            <w:color w:val="4A5E81"/>
            <w:sz w:val="22"/>
            <w:szCs w:val="22"/>
            <w:u w:val="single"/>
          </w:rPr>
          <w:t>Article 269</w:t>
        </w:r>
      </w:hyperlink>
    </w:p>
    <w:p w14:paraId="5B195559"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w:t>
      </w:r>
      <w:r>
        <w:rPr>
          <w:rFonts w:ascii="Arial" w:eastAsia="Arial" w:hAnsi="Arial" w:cs="Arial"/>
          <w:color w:val="000000"/>
          <w:sz w:val="22"/>
          <w:szCs w:val="22"/>
        </w:rPr>
        <w:t>La</w:t>
      </w:r>
      <w:proofErr w:type="spellEnd"/>
      <w:r>
        <w:rPr>
          <w:rFonts w:ascii="Arial" w:eastAsia="Arial" w:hAnsi="Arial" w:cs="Arial"/>
          <w:color w:val="000000"/>
          <w:sz w:val="22"/>
          <w:szCs w:val="22"/>
        </w:rPr>
        <w:t xml:space="preserve"> section 2 du chapitre V du titre V du livre II du code rural et de la pêche maritime est complétée par un article L. 255-13-1 ainsi rédigé :</w:t>
      </w:r>
    </w:p>
    <w:p w14:paraId="75EC2014"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Art. L. 255-13-1.-I.-Il est interdit aux personnes publiques mentionnées à l'article L. 1 du code général de l</w:t>
      </w:r>
      <w:r>
        <w:rPr>
          <w:rFonts w:ascii="Arial" w:eastAsia="Arial" w:hAnsi="Arial" w:cs="Arial"/>
          <w:color w:val="000000"/>
          <w:sz w:val="22"/>
          <w:szCs w:val="22"/>
        </w:rPr>
        <w:t>a propriété des personnes publiques d'utiliser ou de faire utiliser des engrais de synthèse pour l'entretien des espaces relevant de leur domaine public ou privé, hors terrains à vocation agricole.</w:t>
      </w:r>
      <w:r>
        <w:rPr>
          <w:rFonts w:ascii="Arial" w:eastAsia="Arial" w:hAnsi="Arial" w:cs="Arial"/>
          <w:color w:val="000000"/>
          <w:sz w:val="22"/>
          <w:szCs w:val="22"/>
        </w:rPr>
        <w:br/>
        <w:t xml:space="preserve">« </w:t>
      </w:r>
      <w:proofErr w:type="spellStart"/>
      <w:r>
        <w:rPr>
          <w:rFonts w:ascii="Arial" w:eastAsia="Arial" w:hAnsi="Arial" w:cs="Arial"/>
          <w:color w:val="000000"/>
          <w:sz w:val="22"/>
          <w:szCs w:val="22"/>
        </w:rPr>
        <w:t>II.-La</w:t>
      </w:r>
      <w:proofErr w:type="spellEnd"/>
      <w:r>
        <w:rPr>
          <w:rFonts w:ascii="Arial" w:eastAsia="Arial" w:hAnsi="Arial" w:cs="Arial"/>
          <w:color w:val="000000"/>
          <w:sz w:val="22"/>
          <w:szCs w:val="22"/>
        </w:rPr>
        <w:t xml:space="preserve"> mise sur le marché, la délivrance, l'utilisation </w:t>
      </w:r>
      <w:r>
        <w:rPr>
          <w:rFonts w:ascii="Arial" w:eastAsia="Arial" w:hAnsi="Arial" w:cs="Arial"/>
          <w:color w:val="000000"/>
          <w:sz w:val="22"/>
          <w:szCs w:val="22"/>
        </w:rPr>
        <w:t>et la détention d'engrais de synthèse pour un usage non professionnel sont interdites.</w:t>
      </w:r>
      <w:r>
        <w:rPr>
          <w:rFonts w:ascii="Arial" w:eastAsia="Arial" w:hAnsi="Arial" w:cs="Arial"/>
          <w:color w:val="000000"/>
          <w:sz w:val="22"/>
          <w:szCs w:val="22"/>
        </w:rPr>
        <w:br/>
        <w:t xml:space="preserve">« </w:t>
      </w:r>
      <w:proofErr w:type="spellStart"/>
      <w:r>
        <w:rPr>
          <w:rFonts w:ascii="Arial" w:eastAsia="Arial" w:hAnsi="Arial" w:cs="Arial"/>
          <w:color w:val="000000"/>
          <w:sz w:val="22"/>
          <w:szCs w:val="22"/>
        </w:rPr>
        <w:t>III.-L'utilisation</w:t>
      </w:r>
      <w:proofErr w:type="spellEnd"/>
      <w:r>
        <w:rPr>
          <w:rFonts w:ascii="Arial" w:eastAsia="Arial" w:hAnsi="Arial" w:cs="Arial"/>
          <w:color w:val="000000"/>
          <w:sz w:val="22"/>
          <w:szCs w:val="22"/>
        </w:rPr>
        <w:t xml:space="preserve"> non agricole des engrais de synthèse est interdite dans les propriétés privées, hors terrains à vocation agricole définis au premier alinéa de l'art</w:t>
      </w:r>
      <w:r>
        <w:rPr>
          <w:rFonts w:ascii="Arial" w:eastAsia="Arial" w:hAnsi="Arial" w:cs="Arial"/>
          <w:color w:val="000000"/>
          <w:sz w:val="22"/>
          <w:szCs w:val="22"/>
        </w:rPr>
        <w:t>icle L. 143-1.</w:t>
      </w:r>
      <w:r>
        <w:rPr>
          <w:rFonts w:ascii="Arial" w:eastAsia="Arial" w:hAnsi="Arial" w:cs="Arial"/>
          <w:color w:val="000000"/>
          <w:sz w:val="22"/>
          <w:szCs w:val="22"/>
        </w:rPr>
        <w:br/>
        <w:t xml:space="preserve">« </w:t>
      </w:r>
      <w:proofErr w:type="spellStart"/>
      <w:r>
        <w:rPr>
          <w:rFonts w:ascii="Arial" w:eastAsia="Arial" w:hAnsi="Arial" w:cs="Arial"/>
          <w:color w:val="000000"/>
          <w:sz w:val="22"/>
          <w:szCs w:val="22"/>
        </w:rPr>
        <w:t>IV.-L'interdiction</w:t>
      </w:r>
      <w:proofErr w:type="spellEnd"/>
      <w:r>
        <w:rPr>
          <w:rFonts w:ascii="Arial" w:eastAsia="Arial" w:hAnsi="Arial" w:cs="Arial"/>
          <w:color w:val="000000"/>
          <w:sz w:val="22"/>
          <w:szCs w:val="22"/>
        </w:rPr>
        <w:t xml:space="preserve"> prévue aux I et III du présent article ne s'applique pas aux équipements sportifs, y compris aux hippodromes et terrains d'entraînement de chevaux de courses, pour lesquels l'utilisation d'engrais de synthèse est nécessa</w:t>
      </w:r>
      <w:r>
        <w:rPr>
          <w:rFonts w:ascii="Arial" w:eastAsia="Arial" w:hAnsi="Arial" w:cs="Arial"/>
          <w:color w:val="000000"/>
          <w:sz w:val="22"/>
          <w:szCs w:val="22"/>
        </w:rPr>
        <w:t>ire afin d'obtenir la qualité permettant la pratique sportive. Au plus tard le 1er janvier 2025, sous l'égide des ministres chargés des sports et de l'environnement, en concertation avec les acteurs concernés, est élaborée une feuille de route, basée sur u</w:t>
      </w:r>
      <w:r>
        <w:rPr>
          <w:rFonts w:ascii="Arial" w:eastAsia="Arial" w:hAnsi="Arial" w:cs="Arial"/>
          <w:color w:val="000000"/>
          <w:sz w:val="22"/>
          <w:szCs w:val="22"/>
        </w:rPr>
        <w:t>n bilan de l'utilisation d'engrais de synthèse pour l'entretien des équipements sportifs et de ses impacts, qui définit une trajectoire, avec des échéances et des objectifs chiffrés, permettant une généralisation de bonnes pratiques environnementales en ma</w:t>
      </w:r>
      <w:r>
        <w:rPr>
          <w:rFonts w:ascii="Arial" w:eastAsia="Arial" w:hAnsi="Arial" w:cs="Arial"/>
          <w:color w:val="000000"/>
          <w:sz w:val="22"/>
          <w:szCs w:val="22"/>
        </w:rPr>
        <w:t>tière de gestion de la fertilisation des équipements sportifs.</w:t>
      </w:r>
      <w:r>
        <w:rPr>
          <w:rFonts w:ascii="Arial" w:eastAsia="Arial" w:hAnsi="Arial" w:cs="Arial"/>
          <w:color w:val="000000"/>
          <w:sz w:val="22"/>
          <w:szCs w:val="22"/>
        </w:rPr>
        <w:br/>
        <w:t xml:space="preserve">« </w:t>
      </w:r>
      <w:proofErr w:type="spellStart"/>
      <w:r>
        <w:rPr>
          <w:rFonts w:ascii="Arial" w:eastAsia="Arial" w:hAnsi="Arial" w:cs="Arial"/>
          <w:color w:val="000000"/>
          <w:sz w:val="22"/>
          <w:szCs w:val="22"/>
        </w:rPr>
        <w:t>V.-Les</w:t>
      </w:r>
      <w:proofErr w:type="spellEnd"/>
      <w:r>
        <w:rPr>
          <w:rFonts w:ascii="Arial" w:eastAsia="Arial" w:hAnsi="Arial" w:cs="Arial"/>
          <w:color w:val="000000"/>
          <w:sz w:val="22"/>
          <w:szCs w:val="22"/>
        </w:rPr>
        <w:t xml:space="preserve"> interdictions mentionnées aux I à III ne s'appliquent pas aux engrais utilisables en agriculture biologique et pour l'entretien de monuments historiques.</w:t>
      </w:r>
      <w:r>
        <w:rPr>
          <w:rFonts w:ascii="Arial" w:eastAsia="Arial" w:hAnsi="Arial" w:cs="Arial"/>
          <w:color w:val="000000"/>
          <w:sz w:val="22"/>
          <w:szCs w:val="22"/>
        </w:rPr>
        <w:br/>
        <w:t>« Un décret définit les modali</w:t>
      </w:r>
      <w:r>
        <w:rPr>
          <w:rFonts w:ascii="Arial" w:eastAsia="Arial" w:hAnsi="Arial" w:cs="Arial"/>
          <w:color w:val="000000"/>
          <w:sz w:val="22"/>
          <w:szCs w:val="22"/>
        </w:rPr>
        <w:t>tés d'application du présent article. »</w:t>
      </w:r>
    </w:p>
    <w:p w14:paraId="7E979CEB"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II.-Dans</w:t>
      </w:r>
      <w:proofErr w:type="spellEnd"/>
      <w:r>
        <w:rPr>
          <w:rFonts w:ascii="Arial" w:eastAsia="Arial" w:hAnsi="Arial" w:cs="Arial"/>
          <w:color w:val="000000"/>
          <w:sz w:val="22"/>
          <w:szCs w:val="22"/>
        </w:rPr>
        <w:t xml:space="preserve"> un délai de deux ans à compter de la promulgation de la présente loi, le Gouvernement remet au Parlement un rapport évaluant les conditions de mise en œuvre de l'interdiction des engrais de synthèse dans les</w:t>
      </w:r>
      <w:r>
        <w:rPr>
          <w:rFonts w:ascii="Arial" w:eastAsia="Arial" w:hAnsi="Arial" w:cs="Arial"/>
          <w:color w:val="000000"/>
          <w:sz w:val="22"/>
          <w:szCs w:val="22"/>
        </w:rPr>
        <w:t xml:space="preserve"> conditions prévues à l'article L. 255-13-1 du code rural et de la pêche maritime, hors terrains à vocation agricole et équipements sportifs.</w:t>
      </w:r>
      <w:r>
        <w:rPr>
          <w:rFonts w:ascii="Arial" w:eastAsia="Arial" w:hAnsi="Arial" w:cs="Arial"/>
          <w:color w:val="000000"/>
          <w:sz w:val="22"/>
          <w:szCs w:val="22"/>
        </w:rPr>
        <w:br/>
      </w:r>
      <w:proofErr w:type="spellStart"/>
      <w:r>
        <w:rPr>
          <w:rFonts w:ascii="Arial" w:eastAsia="Arial" w:hAnsi="Arial" w:cs="Arial"/>
          <w:color w:val="000000"/>
          <w:sz w:val="22"/>
          <w:szCs w:val="22"/>
        </w:rPr>
        <w:t>III.-Le</w:t>
      </w:r>
      <w:proofErr w:type="spellEnd"/>
      <w:r>
        <w:rPr>
          <w:rFonts w:ascii="Arial" w:eastAsia="Arial" w:hAnsi="Arial" w:cs="Arial"/>
          <w:color w:val="000000"/>
          <w:sz w:val="22"/>
          <w:szCs w:val="22"/>
        </w:rPr>
        <w:t xml:space="preserve"> I du présent article entre en vigueur à la date prévue par le décret mentionné au dernier alinéa de l'arti</w:t>
      </w:r>
      <w:r>
        <w:rPr>
          <w:rFonts w:ascii="Arial" w:eastAsia="Arial" w:hAnsi="Arial" w:cs="Arial"/>
          <w:color w:val="000000"/>
          <w:sz w:val="22"/>
          <w:szCs w:val="22"/>
        </w:rPr>
        <w:t>cle L. 255-13-1 du code rural et de la pêche maritime, et au plus tard le 1er janvier 2027.</w:t>
      </w:r>
    </w:p>
    <w:p w14:paraId="196BD4BE" w14:textId="77777777" w:rsidR="00E57D27" w:rsidRDefault="00AB11F1">
      <w:pPr>
        <w:shd w:val="clear" w:color="auto" w:fill="FFFFFF"/>
        <w:spacing w:after="0"/>
        <w:ind w:left="1440"/>
        <w:rPr>
          <w:rFonts w:ascii="Arial" w:eastAsia="Arial" w:hAnsi="Arial" w:cs="Arial"/>
          <w:b/>
          <w:color w:val="3333FF"/>
          <w:sz w:val="22"/>
          <w:szCs w:val="22"/>
        </w:rPr>
      </w:pPr>
      <w:r>
        <w:rPr>
          <w:rFonts w:ascii="Arial" w:eastAsia="Arial" w:hAnsi="Arial" w:cs="Arial"/>
          <w:b/>
          <w:color w:val="3333FF"/>
          <w:sz w:val="22"/>
          <w:szCs w:val="22"/>
        </w:rPr>
        <w:t>Section 2 : Autres dispositions (Articles 270 à 278)</w:t>
      </w:r>
    </w:p>
    <w:p w14:paraId="58CD29C1" w14:textId="77777777" w:rsidR="00E57D27" w:rsidRDefault="00E57D27">
      <w:pPr>
        <w:shd w:val="clear" w:color="auto" w:fill="FFFFFF"/>
        <w:spacing w:after="0"/>
        <w:ind w:left="1440"/>
        <w:rPr>
          <w:rFonts w:ascii="Arial" w:eastAsia="Arial" w:hAnsi="Arial" w:cs="Arial"/>
          <w:b/>
          <w:color w:val="3C3C3C"/>
          <w:sz w:val="22"/>
          <w:szCs w:val="22"/>
        </w:rPr>
      </w:pPr>
    </w:p>
    <w:p w14:paraId="51C7BBCF" w14:textId="77777777" w:rsidR="00E57D27" w:rsidRDefault="00AB11F1">
      <w:pPr>
        <w:numPr>
          <w:ilvl w:val="2"/>
          <w:numId w:val="1"/>
        </w:numPr>
        <w:shd w:val="clear" w:color="auto" w:fill="FFFFFF"/>
        <w:spacing w:after="240" w:line="240" w:lineRule="auto"/>
        <w:rPr>
          <w:b/>
          <w:color w:val="4A5E81"/>
        </w:rPr>
      </w:pPr>
      <w:hyperlink r:id="rId25">
        <w:r>
          <w:rPr>
            <w:rFonts w:ascii="Arial" w:eastAsia="Arial" w:hAnsi="Arial" w:cs="Arial"/>
            <w:b/>
            <w:color w:val="4A5E81"/>
            <w:sz w:val="22"/>
            <w:szCs w:val="22"/>
            <w:u w:val="single"/>
          </w:rPr>
          <w:t>Article 270</w:t>
        </w:r>
      </w:hyperlink>
    </w:p>
    <w:p w14:paraId="767CE736"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I.-Le</w:t>
      </w:r>
      <w:proofErr w:type="spellEnd"/>
      <w:r>
        <w:rPr>
          <w:rFonts w:ascii="Arial" w:eastAsia="Arial" w:hAnsi="Arial" w:cs="Arial"/>
          <w:color w:val="000000"/>
          <w:sz w:val="22"/>
          <w:szCs w:val="22"/>
        </w:rPr>
        <w:t xml:space="preserve"> titre</w:t>
      </w:r>
      <w:r>
        <w:rPr>
          <w:rFonts w:ascii="Arial" w:eastAsia="Arial" w:hAnsi="Arial" w:cs="Arial"/>
          <w:color w:val="000000"/>
          <w:sz w:val="22"/>
          <w:szCs w:val="22"/>
        </w:rPr>
        <w:t xml:space="preserve"> Ier du livre Ier du code de l'environnement est complété par un article L. 110-6 ainsi rédigé :</w:t>
      </w:r>
    </w:p>
    <w:p w14:paraId="30BEFBDA"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xml:space="preserve">« Art. L. 110-6.-En vue de mettre fin à l'importation de matières premières et de produits transformés dont la production a contribué, directement ou indirectement, à la déforestation, à la dégradation des forêts ou à la dégradation d'écosystèmes naturels </w:t>
      </w:r>
      <w:r>
        <w:rPr>
          <w:rFonts w:ascii="Arial" w:eastAsia="Arial" w:hAnsi="Arial" w:cs="Arial"/>
          <w:color w:val="000000"/>
          <w:sz w:val="22"/>
          <w:szCs w:val="22"/>
        </w:rPr>
        <w:t>en dehors du territoire national, l'Etat élabore et met en œuvre une stratégie nationale de lutte contre la déforestation importée, actualisée au moins tous les cinq ans.</w:t>
      </w:r>
      <w:r>
        <w:rPr>
          <w:rFonts w:ascii="Arial" w:eastAsia="Arial" w:hAnsi="Arial" w:cs="Arial"/>
          <w:color w:val="000000"/>
          <w:sz w:val="22"/>
          <w:szCs w:val="22"/>
        </w:rPr>
        <w:br/>
        <w:t>« La plateforme nationale de lutte contre la déforestation importée mise en place dan</w:t>
      </w:r>
      <w:r>
        <w:rPr>
          <w:rFonts w:ascii="Arial" w:eastAsia="Arial" w:hAnsi="Arial" w:cs="Arial"/>
          <w:color w:val="000000"/>
          <w:sz w:val="22"/>
          <w:szCs w:val="22"/>
        </w:rPr>
        <w:t>s le cadre de la stratégie mentionnée au premier alinéa vise à assister les entreprises et les acheteurs publics dans la transformation de leurs chaînes d'approvisionnement au profit de matières plus durables, traçables et plus respectueuses des forêts tro</w:t>
      </w:r>
      <w:r>
        <w:rPr>
          <w:rFonts w:ascii="Arial" w:eastAsia="Arial" w:hAnsi="Arial" w:cs="Arial"/>
          <w:color w:val="000000"/>
          <w:sz w:val="22"/>
          <w:szCs w:val="22"/>
        </w:rPr>
        <w:t>picales et des écosystèmes naturels, ainsi que des communautés locales et des populations autochtones qui en vivent. »</w:t>
      </w:r>
    </w:p>
    <w:p w14:paraId="29D0B024"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II.-Dans</w:t>
      </w:r>
      <w:proofErr w:type="spellEnd"/>
      <w:r>
        <w:rPr>
          <w:rFonts w:ascii="Arial" w:eastAsia="Arial" w:hAnsi="Arial" w:cs="Arial"/>
          <w:color w:val="000000"/>
          <w:sz w:val="22"/>
          <w:szCs w:val="22"/>
        </w:rPr>
        <w:t xml:space="preserve"> un délai d'un an à compter de la promulgation de la présente loi, le Gouvernement remet au Parlement un rapport sur la mise en œ</w:t>
      </w:r>
      <w:r>
        <w:rPr>
          <w:rFonts w:ascii="Arial" w:eastAsia="Arial" w:hAnsi="Arial" w:cs="Arial"/>
          <w:color w:val="000000"/>
          <w:sz w:val="22"/>
          <w:szCs w:val="22"/>
        </w:rPr>
        <w:t>uvre de la plateforme nationale de lutte contre la déforestation importée mentionnée à l'article L. 110-6 du code de l'environnement et sur les conditions de mise à disposition des données économiques et cartographiques qu'elle contient.</w:t>
      </w:r>
    </w:p>
    <w:p w14:paraId="460215AB" w14:textId="77777777" w:rsidR="00E57D27" w:rsidRDefault="00AB11F1">
      <w:pPr>
        <w:numPr>
          <w:ilvl w:val="2"/>
          <w:numId w:val="1"/>
        </w:numPr>
        <w:shd w:val="clear" w:color="auto" w:fill="FFFFFF"/>
        <w:spacing w:after="240" w:line="240" w:lineRule="auto"/>
        <w:rPr>
          <w:b/>
          <w:color w:val="4A5E81"/>
        </w:rPr>
      </w:pPr>
      <w:hyperlink r:id="rId26">
        <w:r>
          <w:rPr>
            <w:rFonts w:ascii="Arial" w:eastAsia="Arial" w:hAnsi="Arial" w:cs="Arial"/>
            <w:b/>
            <w:color w:val="4A5E81"/>
            <w:sz w:val="22"/>
            <w:szCs w:val="22"/>
            <w:u w:val="single"/>
          </w:rPr>
          <w:t>Article 271</w:t>
        </w:r>
      </w:hyperlink>
    </w:p>
    <w:p w14:paraId="59060AA0"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Le chapitre III du titre II du code des douanes est complété par un article 59 quindecies ainsi rédigé :</w:t>
      </w:r>
    </w:p>
    <w:p w14:paraId="57D27D3B"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Art. 59.-quindecies.-Les agents du ministère chargé de l'environneme</w:t>
      </w:r>
      <w:r>
        <w:rPr>
          <w:rFonts w:ascii="Arial" w:eastAsia="Arial" w:hAnsi="Arial" w:cs="Arial"/>
          <w:color w:val="000000"/>
          <w:sz w:val="22"/>
          <w:szCs w:val="22"/>
        </w:rPr>
        <w:t>nt désignés pour mettre en œuvre la stratégie nationale de lutte contre la déforestation importée, prévue à l'article L. 110-6 du code de l'environnement, et les agents de la direction générale des douanes et droits indirects peuvent se communiquer, sponta</w:t>
      </w:r>
      <w:r>
        <w:rPr>
          <w:rFonts w:ascii="Arial" w:eastAsia="Arial" w:hAnsi="Arial" w:cs="Arial"/>
          <w:color w:val="000000"/>
          <w:sz w:val="22"/>
          <w:szCs w:val="22"/>
        </w:rPr>
        <w:t>nément ou sur demande, tous renseignements, données et documents utiles à l'amélioration de la transparence et de la traçabilité des chaînes d'approvisionnement en matières premières agricoles. »</w:t>
      </w:r>
    </w:p>
    <w:p w14:paraId="411B29DC" w14:textId="77777777" w:rsidR="00E57D27" w:rsidRDefault="00AB11F1">
      <w:pPr>
        <w:numPr>
          <w:ilvl w:val="2"/>
          <w:numId w:val="1"/>
        </w:numPr>
        <w:shd w:val="clear" w:color="auto" w:fill="FFFFFF"/>
        <w:spacing w:after="240" w:line="240" w:lineRule="auto"/>
        <w:rPr>
          <w:b/>
          <w:color w:val="4A5E81"/>
        </w:rPr>
      </w:pPr>
      <w:hyperlink r:id="rId27">
        <w:r>
          <w:rPr>
            <w:rFonts w:ascii="Arial" w:eastAsia="Arial" w:hAnsi="Arial" w:cs="Arial"/>
            <w:b/>
            <w:color w:val="4A5E81"/>
            <w:sz w:val="22"/>
            <w:szCs w:val="22"/>
            <w:u w:val="single"/>
          </w:rPr>
          <w:t>Article 272</w:t>
        </w:r>
      </w:hyperlink>
    </w:p>
    <w:p w14:paraId="4A21A634"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Le titre Ier du livre Ier du code de l'environnement est complété par un article L. 110-7 ainsi rédigé :</w:t>
      </w:r>
    </w:p>
    <w:p w14:paraId="07F1E519"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Art. L. 110-7.-Dans le cadre de la stratégie nationale mentionnée à l'article L. 110-6, l'Etat se donne pour o</w:t>
      </w:r>
      <w:r>
        <w:rPr>
          <w:rFonts w:ascii="Arial" w:eastAsia="Arial" w:hAnsi="Arial" w:cs="Arial"/>
          <w:color w:val="000000"/>
          <w:sz w:val="22"/>
          <w:szCs w:val="22"/>
        </w:rPr>
        <w:t>bjectif de ne plus acheter de biens ayant contribué directement à la déforestation, à la dégradation des forêts ou à la dégradation d'écosystèmes naturels en dehors du territoire national.</w:t>
      </w:r>
      <w:r>
        <w:rPr>
          <w:rFonts w:ascii="Arial" w:eastAsia="Arial" w:hAnsi="Arial" w:cs="Arial"/>
          <w:color w:val="000000"/>
          <w:sz w:val="22"/>
          <w:szCs w:val="22"/>
        </w:rPr>
        <w:br/>
        <w:t>« Cet objectif est décliné par décret, pour la période 2022-2026 pu</w:t>
      </w:r>
      <w:r>
        <w:rPr>
          <w:rFonts w:ascii="Arial" w:eastAsia="Arial" w:hAnsi="Arial" w:cs="Arial"/>
          <w:color w:val="000000"/>
          <w:sz w:val="22"/>
          <w:szCs w:val="22"/>
        </w:rPr>
        <w:t>is pour chaque période de cinq ans. »</w:t>
      </w:r>
    </w:p>
    <w:p w14:paraId="65EE9924" w14:textId="77777777" w:rsidR="00E57D27" w:rsidRDefault="00AB11F1">
      <w:pPr>
        <w:numPr>
          <w:ilvl w:val="2"/>
          <w:numId w:val="1"/>
        </w:numPr>
        <w:shd w:val="clear" w:color="auto" w:fill="FFFFFF"/>
        <w:spacing w:after="240" w:line="240" w:lineRule="auto"/>
        <w:rPr>
          <w:b/>
          <w:color w:val="4A5E81"/>
        </w:rPr>
      </w:pPr>
      <w:hyperlink r:id="rId28">
        <w:r>
          <w:rPr>
            <w:rFonts w:ascii="Arial" w:eastAsia="Arial" w:hAnsi="Arial" w:cs="Arial"/>
            <w:b/>
            <w:color w:val="4A5E81"/>
            <w:sz w:val="22"/>
            <w:szCs w:val="22"/>
            <w:u w:val="single"/>
          </w:rPr>
          <w:t>Article 273</w:t>
        </w:r>
      </w:hyperlink>
    </w:p>
    <w:p w14:paraId="0D75E89A"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I.-Après</w:t>
      </w:r>
      <w:proofErr w:type="spellEnd"/>
      <w:r>
        <w:rPr>
          <w:rFonts w:ascii="Arial" w:eastAsia="Arial" w:hAnsi="Arial" w:cs="Arial"/>
          <w:color w:val="000000"/>
          <w:sz w:val="22"/>
          <w:szCs w:val="22"/>
        </w:rPr>
        <w:t xml:space="preserve"> le troisième alinéa du I de l'article L. 225-102-4 du code de commerce, sont insérés deux alinéas ainsi rédigé</w:t>
      </w:r>
      <w:r>
        <w:rPr>
          <w:rFonts w:ascii="Arial" w:eastAsia="Arial" w:hAnsi="Arial" w:cs="Arial"/>
          <w:color w:val="000000"/>
          <w:sz w:val="22"/>
          <w:szCs w:val="22"/>
        </w:rPr>
        <w:t>s :</w:t>
      </w:r>
      <w:r>
        <w:rPr>
          <w:rFonts w:ascii="Arial" w:eastAsia="Arial" w:hAnsi="Arial" w:cs="Arial"/>
          <w:color w:val="000000"/>
          <w:sz w:val="22"/>
          <w:szCs w:val="22"/>
        </w:rPr>
        <w:br/>
        <w:t>« Pour les sociétés produisant ou commercialisant des produits issus de l'exploitation agricole ou forestière, ce plan comporte en particulier des mesures de vigilance raisonnable propres à identifier les risques et à prévenir la déforestation associée</w:t>
      </w:r>
      <w:r>
        <w:rPr>
          <w:rFonts w:ascii="Arial" w:eastAsia="Arial" w:hAnsi="Arial" w:cs="Arial"/>
          <w:color w:val="000000"/>
          <w:sz w:val="22"/>
          <w:szCs w:val="22"/>
        </w:rPr>
        <w:t xml:space="preserve"> à la production et au transport vers la France de biens et de services importés.</w:t>
      </w:r>
      <w:r>
        <w:rPr>
          <w:rFonts w:ascii="Arial" w:eastAsia="Arial" w:hAnsi="Arial" w:cs="Arial"/>
          <w:color w:val="000000"/>
          <w:sz w:val="22"/>
          <w:szCs w:val="22"/>
        </w:rPr>
        <w:br/>
        <w:t>« Un arrêté définit les catégories d'entreprises mentionnées au quatrième alinéa du présent I. »</w:t>
      </w:r>
      <w:r>
        <w:rPr>
          <w:rFonts w:ascii="Arial" w:eastAsia="Arial" w:hAnsi="Arial" w:cs="Arial"/>
          <w:color w:val="000000"/>
          <w:sz w:val="22"/>
          <w:szCs w:val="22"/>
        </w:rPr>
        <w:br/>
      </w:r>
      <w:proofErr w:type="spellStart"/>
      <w:r>
        <w:rPr>
          <w:rFonts w:ascii="Arial" w:eastAsia="Arial" w:hAnsi="Arial" w:cs="Arial"/>
          <w:color w:val="000000"/>
          <w:sz w:val="22"/>
          <w:szCs w:val="22"/>
        </w:rPr>
        <w:t>II.-Le</w:t>
      </w:r>
      <w:proofErr w:type="spellEnd"/>
      <w:r>
        <w:rPr>
          <w:rFonts w:ascii="Arial" w:eastAsia="Arial" w:hAnsi="Arial" w:cs="Arial"/>
          <w:color w:val="000000"/>
          <w:sz w:val="22"/>
          <w:szCs w:val="22"/>
        </w:rPr>
        <w:t xml:space="preserve"> présent article entre en vigueur le 1er janvier 2024.</w:t>
      </w:r>
    </w:p>
    <w:p w14:paraId="7F690C58" w14:textId="77777777" w:rsidR="00E57D27" w:rsidRDefault="00AB11F1">
      <w:pPr>
        <w:numPr>
          <w:ilvl w:val="2"/>
          <w:numId w:val="1"/>
        </w:numPr>
        <w:shd w:val="clear" w:color="auto" w:fill="FFFFFF"/>
        <w:spacing w:after="240" w:line="240" w:lineRule="auto"/>
        <w:rPr>
          <w:b/>
          <w:color w:val="4A5E81"/>
        </w:rPr>
      </w:pPr>
      <w:hyperlink r:id="rId29">
        <w:r>
          <w:rPr>
            <w:rFonts w:ascii="Arial" w:eastAsia="Arial" w:hAnsi="Arial" w:cs="Arial"/>
            <w:b/>
            <w:color w:val="4A5E81"/>
            <w:sz w:val="22"/>
            <w:szCs w:val="22"/>
            <w:u w:val="single"/>
          </w:rPr>
          <w:t>Article 274</w:t>
        </w:r>
      </w:hyperlink>
    </w:p>
    <w:p w14:paraId="7C0B9935"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Le livre préliminaire du code rural et de la pêche maritime est complété par un article L. 4 ainsi rédigé :</w:t>
      </w:r>
    </w:p>
    <w:p w14:paraId="64016F3A"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xml:space="preserve">« Art. L. 4.-Les objectifs figurant dans les documents de programmation stratégique nationale prévus par le droit de l'Union européenne et élaborés </w:t>
      </w:r>
      <w:r>
        <w:rPr>
          <w:rFonts w:ascii="Arial" w:eastAsia="Arial" w:hAnsi="Arial" w:cs="Arial"/>
          <w:color w:val="000000"/>
          <w:sz w:val="22"/>
          <w:szCs w:val="22"/>
        </w:rPr>
        <w:t>en vue de la mise en œuvre de la politique agricole commune sont compatibles, dans le respect des dispositions applicables à ce document, avec la stratégie bas-carbone prévue à l'article L. 222-1 B du code de l'environnement, avec la stratégie nationale po</w:t>
      </w:r>
      <w:r>
        <w:rPr>
          <w:rFonts w:ascii="Arial" w:eastAsia="Arial" w:hAnsi="Arial" w:cs="Arial"/>
          <w:color w:val="000000"/>
          <w:sz w:val="22"/>
          <w:szCs w:val="22"/>
        </w:rPr>
        <w:t>ur la biodiversité prévue à l'article L. 110-3 du même code, avec le plan national de prévention des risques pour la santé liés à l'environnement prévu à l'article L. 1311-6 du code de la santé publique, ainsi qu'avec la stratégie nationale de lutte contre</w:t>
      </w:r>
      <w:r>
        <w:rPr>
          <w:rFonts w:ascii="Arial" w:eastAsia="Arial" w:hAnsi="Arial" w:cs="Arial"/>
          <w:color w:val="000000"/>
          <w:sz w:val="22"/>
          <w:szCs w:val="22"/>
        </w:rPr>
        <w:t xml:space="preserve"> la déforestation importée mentionnée à l'article L. 110-6 du code de l'environnement. Le dispositif de suivi des actions prévues pour atteindre ces objectifs intègre des indicateurs de performance en matière de climat et de biodiversité et l'atteinte de c</w:t>
      </w:r>
      <w:r>
        <w:rPr>
          <w:rFonts w:ascii="Arial" w:eastAsia="Arial" w:hAnsi="Arial" w:cs="Arial"/>
          <w:color w:val="000000"/>
          <w:sz w:val="22"/>
          <w:szCs w:val="22"/>
        </w:rPr>
        <w:t>es objectifs fait l'objet d'évaluations régulières.</w:t>
      </w:r>
      <w:r>
        <w:rPr>
          <w:rFonts w:ascii="Arial" w:eastAsia="Arial" w:hAnsi="Arial" w:cs="Arial"/>
          <w:color w:val="000000"/>
          <w:sz w:val="22"/>
          <w:szCs w:val="22"/>
        </w:rPr>
        <w:br/>
        <w:t xml:space="preserve">« Le rapport de performance, y compris les indicateurs prévus dans le cadre du dispositif de suivi mentionné au premier alinéa du présent article, fait l'objet d'une transmission annuelle au Parlement et </w:t>
      </w:r>
      <w:r>
        <w:rPr>
          <w:rFonts w:ascii="Arial" w:eastAsia="Arial" w:hAnsi="Arial" w:cs="Arial"/>
          <w:color w:val="000000"/>
          <w:sz w:val="22"/>
          <w:szCs w:val="22"/>
        </w:rPr>
        <w:t xml:space="preserve">au Conseil économique, social et environnemental et est rendu public. Le document de programmation, les modifications qui y sont éventuellement apportées, les plans d'action mis en œuvre pour atteindre les objectifs mentionnés au même premier alinéa ainsi </w:t>
      </w:r>
      <w:r>
        <w:rPr>
          <w:rFonts w:ascii="Arial" w:eastAsia="Arial" w:hAnsi="Arial" w:cs="Arial"/>
          <w:color w:val="000000"/>
          <w:sz w:val="22"/>
          <w:szCs w:val="22"/>
        </w:rPr>
        <w:t xml:space="preserve">que les évaluations prévues par le droit de l'Union européenne sont également </w:t>
      </w:r>
      <w:proofErr w:type="gramStart"/>
      <w:r>
        <w:rPr>
          <w:rFonts w:ascii="Arial" w:eastAsia="Arial" w:hAnsi="Arial" w:cs="Arial"/>
          <w:color w:val="000000"/>
          <w:sz w:val="22"/>
          <w:szCs w:val="22"/>
        </w:rPr>
        <w:t>transmis</w:t>
      </w:r>
      <w:proofErr w:type="gramEnd"/>
      <w:r>
        <w:rPr>
          <w:rFonts w:ascii="Arial" w:eastAsia="Arial" w:hAnsi="Arial" w:cs="Arial"/>
          <w:color w:val="000000"/>
          <w:sz w:val="22"/>
          <w:szCs w:val="22"/>
        </w:rPr>
        <w:t xml:space="preserve"> au Parlement et au Conseil économique, social et environnemental et rendus publics. »</w:t>
      </w:r>
    </w:p>
    <w:p w14:paraId="2614F058" w14:textId="77777777" w:rsidR="00E57D27" w:rsidRDefault="00AB11F1">
      <w:pPr>
        <w:numPr>
          <w:ilvl w:val="2"/>
          <w:numId w:val="1"/>
        </w:numPr>
        <w:shd w:val="clear" w:color="auto" w:fill="FFFFFF"/>
        <w:spacing w:after="240" w:line="240" w:lineRule="auto"/>
        <w:rPr>
          <w:b/>
          <w:color w:val="4A5E81"/>
        </w:rPr>
      </w:pPr>
      <w:hyperlink r:id="rId30">
        <w:r>
          <w:rPr>
            <w:rFonts w:ascii="Arial" w:eastAsia="Arial" w:hAnsi="Arial" w:cs="Arial"/>
            <w:b/>
            <w:color w:val="4A5E81"/>
            <w:sz w:val="22"/>
            <w:szCs w:val="22"/>
            <w:u w:val="single"/>
          </w:rPr>
          <w:t>Article 275</w:t>
        </w:r>
      </w:hyperlink>
    </w:p>
    <w:p w14:paraId="0C552581" w14:textId="77777777" w:rsidR="00E57D27" w:rsidRDefault="00AB11F1">
      <w:pPr>
        <w:shd w:val="clear" w:color="auto" w:fill="FFFFFF"/>
        <w:spacing w:after="240" w:line="240" w:lineRule="auto"/>
        <w:ind w:left="2160"/>
        <w:rPr>
          <w:rFonts w:ascii="Arial" w:eastAsia="Arial" w:hAnsi="Arial" w:cs="Arial"/>
          <w:color w:val="000000"/>
          <w:sz w:val="22"/>
          <w:szCs w:val="22"/>
        </w:rPr>
      </w:pPr>
      <w:proofErr w:type="spellStart"/>
      <w:r>
        <w:rPr>
          <w:rFonts w:ascii="Arial" w:eastAsia="Arial" w:hAnsi="Arial" w:cs="Arial"/>
          <w:color w:val="000000"/>
          <w:sz w:val="22"/>
          <w:szCs w:val="22"/>
        </w:rPr>
        <w:t>I.-L'article</w:t>
      </w:r>
      <w:proofErr w:type="spellEnd"/>
      <w:r>
        <w:rPr>
          <w:rFonts w:ascii="Arial" w:eastAsia="Arial" w:hAnsi="Arial" w:cs="Arial"/>
          <w:color w:val="000000"/>
          <w:sz w:val="22"/>
          <w:szCs w:val="22"/>
        </w:rPr>
        <w:t xml:space="preserve"> 60 de la loi n° 2005-882 du 2 août 2005 en faveur des petites et moyennes entreprises est ainsi modifié :</w:t>
      </w:r>
      <w:r>
        <w:rPr>
          <w:rFonts w:ascii="Arial" w:eastAsia="Arial" w:hAnsi="Arial" w:cs="Arial"/>
          <w:color w:val="000000"/>
          <w:sz w:val="22"/>
          <w:szCs w:val="22"/>
        </w:rPr>
        <w:br/>
        <w:t xml:space="preserve">1° Au cinquième alinéa du II, après le mot : « filières », sont insérés les mots : « valorise des modes de production et </w:t>
      </w:r>
      <w:r>
        <w:rPr>
          <w:rFonts w:ascii="Arial" w:eastAsia="Arial" w:hAnsi="Arial" w:cs="Arial"/>
          <w:color w:val="000000"/>
          <w:sz w:val="22"/>
          <w:szCs w:val="22"/>
        </w:rPr>
        <w:t>d'exploitation respectueux de l'environnement et de la biodiversité, tels que l'agroécologie lorsqu'il s'agit de filières alimentaires, et » ;</w:t>
      </w:r>
      <w:r>
        <w:rPr>
          <w:rFonts w:ascii="Arial" w:eastAsia="Arial" w:hAnsi="Arial" w:cs="Arial"/>
          <w:color w:val="000000"/>
          <w:sz w:val="22"/>
          <w:szCs w:val="22"/>
        </w:rPr>
        <w:br/>
        <w:t>2° Au II bis, après la référence : « II », sont insérés les mots : « et soumis à des systèmes de garantie ou conf</w:t>
      </w:r>
      <w:r>
        <w:rPr>
          <w:rFonts w:ascii="Arial" w:eastAsia="Arial" w:hAnsi="Arial" w:cs="Arial"/>
          <w:color w:val="000000"/>
          <w:sz w:val="22"/>
          <w:szCs w:val="22"/>
        </w:rPr>
        <w:t>ormes à des labels reconnus dans les conditions prévues au III » ;</w:t>
      </w:r>
      <w:r>
        <w:rPr>
          <w:rFonts w:ascii="Arial" w:eastAsia="Arial" w:hAnsi="Arial" w:cs="Arial"/>
          <w:color w:val="000000"/>
          <w:sz w:val="22"/>
          <w:szCs w:val="22"/>
        </w:rPr>
        <w:br/>
        <w:t>3° Au III, les mots : « par une commission selon des modalités définies » sont remplacés par les mots : «, pour une durée renouvelable de trois ans, par la plateforme nationale d'actions gl</w:t>
      </w:r>
      <w:r>
        <w:rPr>
          <w:rFonts w:ascii="Arial" w:eastAsia="Arial" w:hAnsi="Arial" w:cs="Arial"/>
          <w:color w:val="000000"/>
          <w:sz w:val="22"/>
          <w:szCs w:val="22"/>
        </w:rPr>
        <w:t>obales pour la responsabilité sociétale des entreprises, qui comprend parmi ses membres un député et un sénateur et dont les missions et la composition sont précisées ».</w:t>
      </w:r>
      <w:r>
        <w:rPr>
          <w:rFonts w:ascii="Arial" w:eastAsia="Arial" w:hAnsi="Arial" w:cs="Arial"/>
          <w:color w:val="000000"/>
          <w:sz w:val="22"/>
          <w:szCs w:val="22"/>
        </w:rPr>
        <w:br/>
      </w:r>
      <w:proofErr w:type="spellStart"/>
      <w:r>
        <w:rPr>
          <w:rFonts w:ascii="Arial" w:eastAsia="Arial" w:hAnsi="Arial" w:cs="Arial"/>
          <w:color w:val="000000"/>
          <w:sz w:val="22"/>
          <w:szCs w:val="22"/>
        </w:rPr>
        <w:t>II.-Le</w:t>
      </w:r>
      <w:proofErr w:type="spellEnd"/>
      <w:r>
        <w:rPr>
          <w:rFonts w:ascii="Arial" w:eastAsia="Arial" w:hAnsi="Arial" w:cs="Arial"/>
          <w:color w:val="000000"/>
          <w:sz w:val="22"/>
          <w:szCs w:val="22"/>
        </w:rPr>
        <w:t xml:space="preserve"> 2° du I entre en vigueur le 1er janvier 2023.</w:t>
      </w:r>
    </w:p>
    <w:p w14:paraId="398C8EEB" w14:textId="77777777" w:rsidR="00E57D27" w:rsidRDefault="00AB11F1">
      <w:pPr>
        <w:numPr>
          <w:ilvl w:val="2"/>
          <w:numId w:val="1"/>
        </w:numPr>
        <w:shd w:val="clear" w:color="auto" w:fill="FFFFFF"/>
        <w:spacing w:after="240" w:line="240" w:lineRule="auto"/>
        <w:rPr>
          <w:b/>
          <w:color w:val="4A5E81"/>
        </w:rPr>
      </w:pPr>
      <w:hyperlink r:id="rId31">
        <w:r>
          <w:rPr>
            <w:rFonts w:ascii="Arial" w:eastAsia="Arial" w:hAnsi="Arial" w:cs="Arial"/>
            <w:b/>
            <w:color w:val="4A5E81"/>
            <w:sz w:val="22"/>
            <w:szCs w:val="22"/>
            <w:u w:val="single"/>
          </w:rPr>
          <w:t>Article 276</w:t>
        </w:r>
      </w:hyperlink>
    </w:p>
    <w:p w14:paraId="6053AB08"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Après l'article L. 640-2 du code rural et de la pêche maritime, il est inséré un article L. 640-2-1 ainsi rédigé :</w:t>
      </w:r>
    </w:p>
    <w:p w14:paraId="04D52DB3"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Art. L. 640-2-1.-Les produits agricoles, forestiers ou alimentaires et le</w:t>
      </w:r>
      <w:r>
        <w:rPr>
          <w:rFonts w:ascii="Arial" w:eastAsia="Arial" w:hAnsi="Arial" w:cs="Arial"/>
          <w:color w:val="000000"/>
          <w:sz w:val="22"/>
          <w:szCs w:val="22"/>
        </w:rPr>
        <w:t>s produits de la mer, bruts ou transformés peuvent, dans le respect de la réglementation de l'Union européenne et sans préjudice de l'application de l'article L. 640-2, bénéficier de labels privés. Ces labels privés, issus d'une démarche collective, sont e</w:t>
      </w:r>
      <w:r>
        <w:rPr>
          <w:rFonts w:ascii="Arial" w:eastAsia="Arial" w:hAnsi="Arial" w:cs="Arial"/>
          <w:color w:val="000000"/>
          <w:sz w:val="22"/>
          <w:szCs w:val="22"/>
        </w:rPr>
        <w:t>ncadrés par un cahier des charges précis, qui garantit notamment une qualité particulière, des conditions de production respectueuses de l'environnement ou la juste rémunération du producteur agricole, distinguant ces produits des produits similaires habit</w:t>
      </w:r>
      <w:r>
        <w:rPr>
          <w:rFonts w:ascii="Arial" w:eastAsia="Arial" w:hAnsi="Arial" w:cs="Arial"/>
          <w:color w:val="000000"/>
          <w:sz w:val="22"/>
          <w:szCs w:val="22"/>
        </w:rPr>
        <w:t>uellement commercialisés.</w:t>
      </w:r>
      <w:r>
        <w:rPr>
          <w:rFonts w:ascii="Arial" w:eastAsia="Arial" w:hAnsi="Arial" w:cs="Arial"/>
          <w:color w:val="000000"/>
          <w:sz w:val="22"/>
          <w:szCs w:val="22"/>
        </w:rPr>
        <w:br/>
        <w:t>« La mise en œuvre de ce cahier des charges et la conformité des produits qui bénéficient du label à ce même cahier des charges font l'objet d'un contrôle régulier. »</w:t>
      </w:r>
    </w:p>
    <w:p w14:paraId="0146CCB3" w14:textId="77777777" w:rsidR="00E57D27" w:rsidRDefault="00AB11F1">
      <w:pPr>
        <w:numPr>
          <w:ilvl w:val="2"/>
          <w:numId w:val="1"/>
        </w:numPr>
        <w:shd w:val="clear" w:color="auto" w:fill="FFFFFF"/>
        <w:spacing w:after="240" w:line="240" w:lineRule="auto"/>
        <w:rPr>
          <w:b/>
          <w:color w:val="4A5E81"/>
        </w:rPr>
      </w:pPr>
      <w:hyperlink r:id="rId32">
        <w:r>
          <w:rPr>
            <w:rFonts w:ascii="Arial" w:eastAsia="Arial" w:hAnsi="Arial" w:cs="Arial"/>
            <w:b/>
            <w:color w:val="4A5E81"/>
            <w:sz w:val="22"/>
            <w:szCs w:val="22"/>
            <w:u w:val="single"/>
          </w:rPr>
          <w:t>Article 277</w:t>
        </w:r>
      </w:hyperlink>
    </w:p>
    <w:p w14:paraId="1427AA00"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Le chapitre III du titre Ier du livre Ier du code de la consommation est ainsi modifié :</w:t>
      </w:r>
      <w:r>
        <w:rPr>
          <w:rFonts w:ascii="Arial" w:eastAsia="Arial" w:hAnsi="Arial" w:cs="Arial"/>
          <w:color w:val="000000"/>
          <w:sz w:val="22"/>
          <w:szCs w:val="22"/>
        </w:rPr>
        <w:br/>
        <w:t>1° L'intitulé est ainsi rédigé : « Autres informations » ;</w:t>
      </w:r>
      <w:r>
        <w:rPr>
          <w:rFonts w:ascii="Arial" w:eastAsia="Arial" w:hAnsi="Arial" w:cs="Arial"/>
          <w:color w:val="000000"/>
          <w:sz w:val="22"/>
          <w:szCs w:val="22"/>
        </w:rPr>
        <w:br/>
        <w:t>2° Au début, est ajoutée une section 1 intitulée : « Information sur les</w:t>
      </w:r>
      <w:r>
        <w:rPr>
          <w:rFonts w:ascii="Arial" w:eastAsia="Arial" w:hAnsi="Arial" w:cs="Arial"/>
          <w:color w:val="000000"/>
          <w:sz w:val="22"/>
          <w:szCs w:val="22"/>
        </w:rPr>
        <w:t xml:space="preserve"> conditions sociales de fabrication des produits » et comprenant les articles L. 113-1 et L. 113-2 ;</w:t>
      </w:r>
      <w:r>
        <w:rPr>
          <w:rFonts w:ascii="Arial" w:eastAsia="Arial" w:hAnsi="Arial" w:cs="Arial"/>
          <w:color w:val="000000"/>
          <w:sz w:val="22"/>
          <w:szCs w:val="22"/>
        </w:rPr>
        <w:br/>
        <w:t>3° Est ajoutée une section 2 ainsi rédigée :</w:t>
      </w:r>
    </w:p>
    <w:p w14:paraId="50B1739A" w14:textId="77777777" w:rsidR="00E57D27" w:rsidRDefault="00E57D27">
      <w:pPr>
        <w:shd w:val="clear" w:color="auto" w:fill="FFFFFF"/>
        <w:spacing w:after="240" w:line="240" w:lineRule="auto"/>
        <w:ind w:left="2160"/>
        <w:rPr>
          <w:rFonts w:ascii="Arial" w:eastAsia="Arial" w:hAnsi="Arial" w:cs="Arial"/>
          <w:color w:val="000000"/>
          <w:sz w:val="22"/>
          <w:szCs w:val="22"/>
        </w:rPr>
      </w:pPr>
    </w:p>
    <w:p w14:paraId="42ACC9BA"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Section 2</w:t>
      </w:r>
      <w:r>
        <w:rPr>
          <w:rFonts w:ascii="Arial" w:eastAsia="Arial" w:hAnsi="Arial" w:cs="Arial"/>
          <w:color w:val="000000"/>
          <w:sz w:val="22"/>
          <w:szCs w:val="22"/>
        </w:rPr>
        <w:br/>
        <w:t>« Information sur la saisonnalité des fruits et légumes frais</w:t>
      </w:r>
    </w:p>
    <w:p w14:paraId="79C3C094"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Art. L. 113-3.-Les magasins de ve</w:t>
      </w:r>
      <w:r>
        <w:rPr>
          <w:rFonts w:ascii="Arial" w:eastAsia="Arial" w:hAnsi="Arial" w:cs="Arial"/>
          <w:color w:val="000000"/>
          <w:sz w:val="22"/>
          <w:szCs w:val="22"/>
        </w:rPr>
        <w:t>nte au détail de plus de 400 mètres carrés qui commercialisent des denrées alimentaires mettent à la disposition des consommateurs, tout au long de l'année, une information claire et lisible relative à la saisonnalité des fruits et légumes frais qu'ils pro</w:t>
      </w:r>
      <w:r>
        <w:rPr>
          <w:rFonts w:ascii="Arial" w:eastAsia="Arial" w:hAnsi="Arial" w:cs="Arial"/>
          <w:color w:val="000000"/>
          <w:sz w:val="22"/>
          <w:szCs w:val="22"/>
        </w:rPr>
        <w:t>posent à la vente. L'affichage de cette information peut être effectué par voie électronique.</w:t>
      </w:r>
      <w:r>
        <w:rPr>
          <w:rFonts w:ascii="Arial" w:eastAsia="Arial" w:hAnsi="Arial" w:cs="Arial"/>
          <w:color w:val="000000"/>
          <w:sz w:val="22"/>
          <w:szCs w:val="22"/>
        </w:rPr>
        <w:br/>
        <w:t>« Les modalités d'application du présent article sont fixées par voie réglementaire, notamment pour les fruits et légumes produits sous serre, en tenant compte de</w:t>
      </w:r>
      <w:r>
        <w:rPr>
          <w:rFonts w:ascii="Arial" w:eastAsia="Arial" w:hAnsi="Arial" w:cs="Arial"/>
          <w:color w:val="000000"/>
          <w:sz w:val="22"/>
          <w:szCs w:val="22"/>
        </w:rPr>
        <w:t xml:space="preserve"> l'origine des produits.</w:t>
      </w:r>
    </w:p>
    <w:p w14:paraId="65BFF010"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 Art. L. 113-4.-Tout manquement aux obligations d'affichage prévues à l'article L. 113-3 est passible d'une amende administrative dont le montant ne peut excéder 3 000 € pour une personne physique et 15 000 € pour une personne mor</w:t>
      </w:r>
      <w:r>
        <w:rPr>
          <w:rFonts w:ascii="Arial" w:eastAsia="Arial" w:hAnsi="Arial" w:cs="Arial"/>
          <w:color w:val="000000"/>
          <w:sz w:val="22"/>
          <w:szCs w:val="22"/>
        </w:rPr>
        <w:t>ale. Cette amende est prononcée dans les conditions prévues au chapitre II du titre II du livre V. »</w:t>
      </w:r>
    </w:p>
    <w:p w14:paraId="0F699139" w14:textId="77777777" w:rsidR="00E57D27" w:rsidRDefault="00AB11F1">
      <w:pPr>
        <w:numPr>
          <w:ilvl w:val="2"/>
          <w:numId w:val="1"/>
        </w:numPr>
        <w:shd w:val="clear" w:color="auto" w:fill="FFFFFF"/>
        <w:spacing w:after="240" w:line="240" w:lineRule="auto"/>
        <w:rPr>
          <w:b/>
          <w:color w:val="4A5E81"/>
        </w:rPr>
      </w:pPr>
      <w:hyperlink r:id="rId33">
        <w:r>
          <w:rPr>
            <w:rFonts w:ascii="Arial" w:eastAsia="Arial" w:hAnsi="Arial" w:cs="Arial"/>
            <w:b/>
            <w:color w:val="4A5E81"/>
            <w:sz w:val="22"/>
            <w:szCs w:val="22"/>
            <w:u w:val="single"/>
          </w:rPr>
          <w:t>Article 278</w:t>
        </w:r>
      </w:hyperlink>
    </w:p>
    <w:p w14:paraId="5FF4F166" w14:textId="77777777" w:rsidR="00E57D27" w:rsidRDefault="00AB11F1">
      <w:pPr>
        <w:shd w:val="clear" w:color="auto" w:fill="FFFFFF"/>
        <w:spacing w:after="240" w:line="240" w:lineRule="auto"/>
        <w:ind w:left="2160"/>
        <w:rPr>
          <w:rFonts w:ascii="Arial" w:eastAsia="Arial" w:hAnsi="Arial" w:cs="Arial"/>
          <w:color w:val="000000"/>
          <w:sz w:val="22"/>
          <w:szCs w:val="22"/>
        </w:rPr>
      </w:pPr>
      <w:r>
        <w:rPr>
          <w:rFonts w:ascii="Arial" w:eastAsia="Arial" w:hAnsi="Arial" w:cs="Arial"/>
          <w:color w:val="000000"/>
          <w:sz w:val="22"/>
          <w:szCs w:val="22"/>
        </w:rPr>
        <w:t>L'article L. 640-1 du code rural et de la pêche maritime est complété par un alinéa ainsi rédigé :</w:t>
      </w:r>
      <w:r>
        <w:rPr>
          <w:rFonts w:ascii="Arial" w:eastAsia="Arial" w:hAnsi="Arial" w:cs="Arial"/>
          <w:color w:val="000000"/>
          <w:sz w:val="22"/>
          <w:szCs w:val="22"/>
        </w:rPr>
        <w:br/>
        <w:t>«-encourager la structuration de filières respectueuses de l'environnement et de la biodiversité, notamment au regard de pratiques agroécologiques, de l'util</w:t>
      </w:r>
      <w:r>
        <w:rPr>
          <w:rFonts w:ascii="Arial" w:eastAsia="Arial" w:hAnsi="Arial" w:cs="Arial"/>
          <w:color w:val="000000"/>
          <w:sz w:val="22"/>
          <w:szCs w:val="22"/>
        </w:rPr>
        <w:t>isation de matières premières durables, de modes de transformation responsables et de circuits de production et de consommation de proximité. »</w:t>
      </w:r>
    </w:p>
    <w:p w14:paraId="52DDD103" w14:textId="77777777" w:rsidR="00E57D27" w:rsidRDefault="00E57D27">
      <w:pPr>
        <w:rPr>
          <w:sz w:val="22"/>
          <w:szCs w:val="22"/>
        </w:rPr>
      </w:pPr>
    </w:p>
    <w:sectPr w:rsidR="00E57D27">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94E2" w14:textId="77777777" w:rsidR="00AB11F1" w:rsidRDefault="00AB11F1">
      <w:pPr>
        <w:spacing w:after="0" w:line="240" w:lineRule="auto"/>
      </w:pPr>
      <w:r>
        <w:separator/>
      </w:r>
    </w:p>
  </w:endnote>
  <w:endnote w:type="continuationSeparator" w:id="0">
    <w:p w14:paraId="136CEBFE" w14:textId="77777777" w:rsidR="00AB11F1" w:rsidRDefault="00AB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7C01" w14:textId="77777777" w:rsidR="00E57D27" w:rsidRDefault="00E57D2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9B68" w14:textId="77777777" w:rsidR="00E57D27" w:rsidRDefault="00E57D27">
    <w:pPr>
      <w:widowControl w:val="0"/>
      <w:pBdr>
        <w:top w:val="nil"/>
        <w:left w:val="nil"/>
        <w:bottom w:val="nil"/>
        <w:right w:val="nil"/>
        <w:between w:val="nil"/>
      </w:pBdr>
      <w:spacing w:after="0"/>
      <w:rPr>
        <w:color w:val="000000"/>
      </w:rPr>
    </w:pPr>
  </w:p>
  <w:tbl>
    <w:tblPr>
      <w:tblStyle w:val="a"/>
      <w:tblW w:w="9288" w:type="dxa"/>
      <w:tblInd w:w="-115" w:type="dxa"/>
      <w:tblBorders>
        <w:top w:val="single" w:sz="18" w:space="0" w:color="808080"/>
        <w:insideV w:val="single" w:sz="18" w:space="0" w:color="808080"/>
      </w:tblBorders>
      <w:tblLayout w:type="fixed"/>
      <w:tblLook w:val="0400" w:firstRow="0" w:lastRow="0" w:firstColumn="0" w:lastColumn="0" w:noHBand="0" w:noVBand="1"/>
    </w:tblPr>
    <w:tblGrid>
      <w:gridCol w:w="963"/>
      <w:gridCol w:w="8325"/>
    </w:tblGrid>
    <w:tr w:rsidR="00E57D27" w14:paraId="654F2D4F" w14:textId="77777777">
      <w:tc>
        <w:tcPr>
          <w:tcW w:w="963" w:type="dxa"/>
        </w:tcPr>
        <w:p w14:paraId="6859C510" w14:textId="77777777" w:rsidR="00E57D27" w:rsidRDefault="00AB11F1">
          <w:pPr>
            <w:pBdr>
              <w:top w:val="nil"/>
              <w:left w:val="nil"/>
              <w:bottom w:val="nil"/>
              <w:right w:val="nil"/>
              <w:between w:val="nil"/>
            </w:pBdr>
            <w:tabs>
              <w:tab w:val="center" w:pos="4536"/>
              <w:tab w:val="right" w:pos="9072"/>
            </w:tabs>
            <w:spacing w:after="0" w:line="240" w:lineRule="auto"/>
            <w:jc w:val="right"/>
            <w:rPr>
              <w:b/>
              <w:color w:val="4F81BD"/>
              <w:sz w:val="32"/>
              <w:szCs w:val="32"/>
            </w:rPr>
          </w:pPr>
          <w:r>
            <w:rPr>
              <w:color w:val="000000"/>
            </w:rPr>
            <w:fldChar w:fldCharType="begin"/>
          </w:r>
          <w:r>
            <w:rPr>
              <w:color w:val="000000"/>
            </w:rPr>
            <w:instrText>PAGE</w:instrText>
          </w:r>
          <w:r>
            <w:rPr>
              <w:color w:val="000000"/>
            </w:rPr>
            <w:fldChar w:fldCharType="separate"/>
          </w:r>
          <w:r w:rsidR="00553D04">
            <w:rPr>
              <w:noProof/>
              <w:color w:val="000000"/>
            </w:rPr>
            <w:t>1</w:t>
          </w:r>
          <w:r>
            <w:rPr>
              <w:color w:val="000000"/>
            </w:rPr>
            <w:fldChar w:fldCharType="end"/>
          </w:r>
        </w:p>
      </w:tc>
      <w:tc>
        <w:tcPr>
          <w:tcW w:w="8325" w:type="dxa"/>
        </w:tcPr>
        <w:p w14:paraId="56E9E04F" w14:textId="77777777" w:rsidR="00E57D27" w:rsidRDefault="00AB11F1">
          <w:pPr>
            <w:pBdr>
              <w:top w:val="nil"/>
              <w:left w:val="nil"/>
              <w:bottom w:val="nil"/>
              <w:right w:val="nil"/>
              <w:between w:val="nil"/>
            </w:pBdr>
            <w:tabs>
              <w:tab w:val="center" w:pos="4536"/>
              <w:tab w:val="right" w:pos="9072"/>
            </w:tabs>
            <w:spacing w:after="0" w:line="240" w:lineRule="auto"/>
            <w:jc w:val="center"/>
            <w:rPr>
              <w:b/>
              <w:color w:val="000000"/>
            </w:rPr>
          </w:pPr>
          <w:r>
            <w:rPr>
              <w:b/>
              <w:color w:val="000000"/>
              <w:sz w:val="22"/>
              <w:szCs w:val="22"/>
            </w:rPr>
            <w:t>Texte de la loi sur Climat et Résilience - 22 Aout 2021</w:t>
          </w:r>
        </w:p>
      </w:tc>
    </w:tr>
  </w:tbl>
  <w:p w14:paraId="298A1E25" w14:textId="77777777" w:rsidR="00E57D27" w:rsidRDefault="00E57D27">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F8D7" w14:textId="77777777" w:rsidR="00E57D27" w:rsidRDefault="00E57D2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6AB2" w14:textId="77777777" w:rsidR="00AB11F1" w:rsidRDefault="00AB11F1">
      <w:pPr>
        <w:spacing w:after="0" w:line="240" w:lineRule="auto"/>
      </w:pPr>
      <w:r>
        <w:separator/>
      </w:r>
    </w:p>
  </w:footnote>
  <w:footnote w:type="continuationSeparator" w:id="0">
    <w:p w14:paraId="078D31A9" w14:textId="77777777" w:rsidR="00AB11F1" w:rsidRDefault="00AB1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39A0" w14:textId="77777777" w:rsidR="00E57D27" w:rsidRDefault="00E57D2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D4AE" w14:textId="77777777" w:rsidR="00E57D27" w:rsidRDefault="00E57D27">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AC29" w14:textId="77777777" w:rsidR="00E57D27" w:rsidRDefault="00E57D2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07B9E"/>
    <w:multiLevelType w:val="multilevel"/>
    <w:tmpl w:val="5BF407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2629"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27"/>
    <w:rsid w:val="00553D04"/>
    <w:rsid w:val="00AB11F1"/>
    <w:rsid w:val="00E57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0E9E"/>
  <w15:docId w15:val="{5DF6650F-A164-4A8F-84A5-C71F4B9E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4"/>
        <w:szCs w:val="24"/>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itre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egifrance.gouv.fr/jorf/article_jo/JORFARTI000043957164" TargetMode="External"/><Relationship Id="rId18" Type="http://schemas.openxmlformats.org/officeDocument/2006/relationships/hyperlink" Target="https://www.legifrance.gouv.fr/jorf/article_jo/JORFARTI000043957169" TargetMode="External"/><Relationship Id="rId26" Type="http://schemas.openxmlformats.org/officeDocument/2006/relationships/hyperlink" Target="https://www.legifrance.gouv.fr/jorf/article_jo/JORFARTI000043957259" TargetMode="External"/><Relationship Id="rId39" Type="http://schemas.openxmlformats.org/officeDocument/2006/relationships/footer" Target="footer3.xml"/><Relationship Id="rId21" Type="http://schemas.openxmlformats.org/officeDocument/2006/relationships/hyperlink" Target="https://www.legifrance.gouv.fr/jorf/article_jo/JORFARTI000043957172" TargetMode="External"/><Relationship Id="rId34" Type="http://schemas.openxmlformats.org/officeDocument/2006/relationships/header" Target="header1.xml"/><Relationship Id="rId7" Type="http://schemas.openxmlformats.org/officeDocument/2006/relationships/hyperlink" Target="https://www.legifrance.gouv.fr/jorf/article_jo/JORFARTI000043957158" TargetMode="External"/><Relationship Id="rId2" Type="http://schemas.openxmlformats.org/officeDocument/2006/relationships/styles" Target="styles.xml"/><Relationship Id="rId16" Type="http://schemas.openxmlformats.org/officeDocument/2006/relationships/hyperlink" Target="https://www.legifrance.gouv.fr/jorf/article_jo/JORFARTI000043957167" TargetMode="External"/><Relationship Id="rId20" Type="http://schemas.openxmlformats.org/officeDocument/2006/relationships/hyperlink" Target="https://www.legifrance.gouv.fr/jorf/article_jo/JORFARTI000043957171" TargetMode="External"/><Relationship Id="rId29" Type="http://schemas.openxmlformats.org/officeDocument/2006/relationships/hyperlink" Target="https://www.legifrance.gouv.fr/jorf/article_jo/JORFARTI00004395726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jorf/article_jo/JORFARTI000043957162" TargetMode="External"/><Relationship Id="rId24" Type="http://schemas.openxmlformats.org/officeDocument/2006/relationships/hyperlink" Target="https://www.legifrance.gouv.fr/jorf/article_jo/JORFARTI000043957257" TargetMode="External"/><Relationship Id="rId32" Type="http://schemas.openxmlformats.org/officeDocument/2006/relationships/hyperlink" Target="https://www.legifrance.gouv.fr/jorf/article_jo/JORFARTI00004395726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jorf/article_jo/JORFARTI000043957166" TargetMode="External"/><Relationship Id="rId23" Type="http://schemas.openxmlformats.org/officeDocument/2006/relationships/hyperlink" Target="https://www.legifrance.gouv.fr/jorf/article_jo/JORFARTI000043957256" TargetMode="External"/><Relationship Id="rId28" Type="http://schemas.openxmlformats.org/officeDocument/2006/relationships/hyperlink" Target="https://www.legifrance.gouv.fr/jorf/article_jo/JORFARTI000043957261" TargetMode="External"/><Relationship Id="rId36" Type="http://schemas.openxmlformats.org/officeDocument/2006/relationships/footer" Target="footer1.xml"/><Relationship Id="rId10" Type="http://schemas.openxmlformats.org/officeDocument/2006/relationships/hyperlink" Target="https://www.legifrance.gouv.fr/jorf/article_jo/JORFARTI000043957161" TargetMode="External"/><Relationship Id="rId19" Type="http://schemas.openxmlformats.org/officeDocument/2006/relationships/hyperlink" Target="https://www.legifrance.gouv.fr/jorf/article_jo/JORFARTI000043957170" TargetMode="External"/><Relationship Id="rId31" Type="http://schemas.openxmlformats.org/officeDocument/2006/relationships/hyperlink" Target="https://www.legifrance.gouv.fr/jorf/article_jo/JORFARTI000043957264" TargetMode="External"/><Relationship Id="rId4" Type="http://schemas.openxmlformats.org/officeDocument/2006/relationships/webSettings" Target="webSettings.xml"/><Relationship Id="rId9" Type="http://schemas.openxmlformats.org/officeDocument/2006/relationships/hyperlink" Target="https://www.legifrance.gouv.fr/jorf/article_jo/JORFARTI000043957160" TargetMode="External"/><Relationship Id="rId14" Type="http://schemas.openxmlformats.org/officeDocument/2006/relationships/hyperlink" Target="https://www.legifrance.gouv.fr/jorf/article_jo/JORFARTI000043957165" TargetMode="External"/><Relationship Id="rId22" Type="http://schemas.openxmlformats.org/officeDocument/2006/relationships/hyperlink" Target="https://www.legifrance.gouv.fr/jorf/article_jo/JORFARTI000043957173" TargetMode="External"/><Relationship Id="rId27" Type="http://schemas.openxmlformats.org/officeDocument/2006/relationships/hyperlink" Target="https://www.legifrance.gouv.fr/jorf/article_jo/JORFARTI000043957260" TargetMode="External"/><Relationship Id="rId30" Type="http://schemas.openxmlformats.org/officeDocument/2006/relationships/hyperlink" Target="https://www.legifrance.gouv.fr/jorf/article_jo/JORFARTI000043957263" TargetMode="External"/><Relationship Id="rId35" Type="http://schemas.openxmlformats.org/officeDocument/2006/relationships/header" Target="header2.xml"/><Relationship Id="rId8" Type="http://schemas.openxmlformats.org/officeDocument/2006/relationships/hyperlink" Target="https://www.legifrance.gouv.fr/jorf/article_jo/JORFARTI000043957159" TargetMode="External"/><Relationship Id="rId3" Type="http://schemas.openxmlformats.org/officeDocument/2006/relationships/settings" Target="settings.xml"/><Relationship Id="rId12" Type="http://schemas.openxmlformats.org/officeDocument/2006/relationships/hyperlink" Target="https://www.legifrance.gouv.fr/jorf/article_jo/JORFARTI000043957163" TargetMode="External"/><Relationship Id="rId17" Type="http://schemas.openxmlformats.org/officeDocument/2006/relationships/hyperlink" Target="https://www.legifrance.gouv.fr/jorf/article_jo/JORFARTI000043957168" TargetMode="External"/><Relationship Id="rId25" Type="http://schemas.openxmlformats.org/officeDocument/2006/relationships/hyperlink" Target="https://www.legifrance.gouv.fr/jorf/article_jo/JORFARTI000043957258" TargetMode="External"/><Relationship Id="rId33" Type="http://schemas.openxmlformats.org/officeDocument/2006/relationships/hyperlink" Target="https://www.legifrance.gouv.fr/jorf/article_jo/JORFARTI000043957266"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5995</Words>
  <Characters>32973</Characters>
  <Application>Microsoft Office Word</Application>
  <DocSecurity>0</DocSecurity>
  <Lines>274</Lines>
  <Paragraphs>77</Paragraphs>
  <ScaleCrop>false</ScaleCrop>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2023-07-02T04:18:00Z</dcterms:created>
  <dcterms:modified xsi:type="dcterms:W3CDTF">2023-07-02T04:18:00Z</dcterms:modified>
</cp:coreProperties>
</file>